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>
          <w:rFonts w:ascii="Calibri" w:cs="Calibri" w:eastAsia="Calibri" w:hAnsi="Calibri"/>
          <w:color w:val="339933"/>
          <w:sz w:val="48"/>
          <w:szCs w:val="48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339933"/>
          <w:sz w:val="48"/>
          <w:szCs w:val="48"/>
          <w:vertAlign w:val="baseline"/>
          <w:rtl w:val="0"/>
        </w:rPr>
        <w:t xml:space="preserve">                              Woodgrange Infant School</w:t>
      </w:r>
      <w:r w:rsidDel="00000000" w:rsidR="00000000" w:rsidRPr="00000000"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column">
              <wp:posOffset>-76452</wp:posOffset>
            </wp:positionH>
            <wp:positionV relativeFrom="paragraph">
              <wp:posOffset>-346328</wp:posOffset>
            </wp:positionV>
            <wp:extent cx="1159510" cy="1015365"/>
            <wp:effectExtent b="183715" l="60680" r="60680" t="183715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 rot="4500000">
                      <a:off x="0" y="0"/>
                      <a:ext cx="1159510" cy="10153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rPr>
          <w:rFonts w:ascii="Calibri" w:cs="Calibri" w:eastAsia="Calibri" w:hAnsi="Calibri"/>
          <w:color w:val="339933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339933"/>
          <w:sz w:val="24"/>
          <w:szCs w:val="24"/>
          <w:vertAlign w:val="baseline"/>
          <w:rtl w:val="0"/>
        </w:rPr>
        <w:t xml:space="preserve">                         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Promoting Positive Behaviour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What we believe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426" w:hanging="426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All children have a right to learn in a safe and caring environment that supports the development of their self-esteem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426" w:hanging="426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 All our children have a right to achieve their best free from threat of physical harm, bullying or bad treatment.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426" w:hanging="426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 No child’s learning should be damaged by the poor attitude or behaviour of others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rPr>
          <w:rFonts w:ascii="Calibri" w:cs="Calibri" w:eastAsia="Calibri" w:hAnsi="Calibri"/>
          <w:b w:val="0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Aims of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To have a common approach throughout the school 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To have a clear outline of steps that are to be taken, but which also allow an awareness of individual children e.g. children with additional needs.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To develop in all pupils a sense of self-discipline and an acceptance of responsibility for their own actions.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To develop respect for themselves, other children adults and the school environment.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To create and sustain the conditions for an orderly community in which effective learning can take place, in which there is mutual respect between all members, and where there is a proper concern for the environment.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These aims are best secured in the framework of a relaxed, pleasant atmosphere in which pupils are able to give of their best, both in the classroom and in extra-curricular activities.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Expectations of behaviour at our school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SOCIAL BEHAVIOUR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Each class draws up their agreed rules but our principles include: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Treat others with respect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Listen to each other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Be considerate of how others may be feeling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Treat others’ work, achievements and property with respect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Treat school and school property with respect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Not cause harm or injury to others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Walk inside the building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b w:val="0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LEARNING BEHAVIOUR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Listening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Watching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Asking questions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Thinking and concentrating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Trying to answer questions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Sticking at it if it is challenging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Taking part in discussions and group work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Sharing ideas and helping others to work something out/ solve a problem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Thinking and talking about what they are learning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Listening to feedback and trying to improve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We do all we can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Use humour to build bridges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Keep calm to reduce tension</w:t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Listen and earn respect</w:t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Reject unwanted behaviour not the person</w:t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Discuss concerns with parents at an early stage</w:t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Follow agreed procedures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3"/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Staff responsibilities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The attitudes of the staff are of great importance for it is they who, in the end determine the environment in which good relationships can develop. </w:t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The staff of Woodgrange are expected to set the right example to pupils and should consider themselves responsible at all times for the behaviour of pupils within sight or sound.</w:t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Boredom, lack of understanding and lack of progress are major reasons why children misbehave. We aim to provide a relevant and appropriate curriculum, delivered creatively.</w:t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Our code of behaviour will be accepted by pupils if it is 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clear</w:t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consistently applied </w:t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reasonable and fair</w:t>
      </w:r>
    </w:p>
    <w:p w:rsidR="00000000" w:rsidDel="00000000" w:rsidP="00000000" w:rsidRDefault="00000000" w:rsidRPr="00000000" w14:paraId="0000003B">
      <w:pPr>
        <w:numPr>
          <w:ilvl w:val="0"/>
          <w:numId w:val="6"/>
        </w:numPr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sensitive</w:t>
      </w:r>
    </w:p>
    <w:p w:rsidR="00000000" w:rsidDel="00000000" w:rsidP="00000000" w:rsidRDefault="00000000" w:rsidRPr="00000000" w14:paraId="0000003C">
      <w:pPr>
        <w:numPr>
          <w:ilvl w:val="0"/>
          <w:numId w:val="6"/>
        </w:numPr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effective</w:t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Younger pupils are likely to become confused by a variety of staff attitudes and expectations. </w:t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Monitoring and Evaluation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We will know this policy has been successful through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the number and nature of comments made or issues raised by parents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the responses on staff, parent and pupil questionnaires regarding behaviour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 low level of allegations of or instances of bullying</w:t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This policy should be read with reference to the Inclusion policy and the Positive playground policy and the anti-Bullying policy.</w:t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This policy will be reviewed biannually by the Governing body. </w:t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201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9</w:t>
      </w:r>
      <w:r w:rsidDel="00000000" w:rsidR="00000000" w:rsidRPr="00000000">
        <w:rPr>
          <w:rtl w:val="0"/>
        </w:rPr>
      </w:r>
    </w:p>
    <w:sectPr>
      <w:pgSz w:h="15840" w:w="12240"/>
      <w:pgMar w:bottom="873" w:top="873" w:left="663" w:right="70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Marlett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Marlett" w:cs="Marlett" w:eastAsia="Marlett" w:hAnsi="Marlett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Marlett" w:cs="Marlett" w:eastAsia="Marlett" w:hAnsi="Marlett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Marlett" w:cs="Marlett" w:eastAsia="Marlett" w:hAnsi="Marlett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Arial" w:cs="Arial" w:eastAsia="Arial" w:hAnsi="Arial"/>
      <w:sz w:val="40"/>
      <w:szCs w:val="40"/>
      <w:vertAlign w:val="baseline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36"/>
      <w:szCs w:val="36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sz w:val="40"/>
      <w:szCs w:val="4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