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Rule="auto"/>
        <w:jc w:val="both"/>
        <w:rPr>
          <w:b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u w:val="single"/>
          <w:rtl w:val="0"/>
        </w:rPr>
        <w:t xml:space="preserve">Woodgrange Infant School</w:t>
      </w:r>
    </w:p>
    <w:p w:rsidR="00000000" w:rsidDel="00000000" w:rsidP="00000000" w:rsidRDefault="00000000" w:rsidRPr="00000000" w14:paraId="00000002">
      <w:pPr>
        <w:pageBreakBefore w:val="0"/>
        <w:spacing w:after="0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Terms of Reference for the Finance Committee</w:t>
      </w:r>
    </w:p>
    <w:p w:rsidR="00000000" w:rsidDel="00000000" w:rsidP="00000000" w:rsidRDefault="00000000" w:rsidRPr="00000000" w14:paraId="00000004">
      <w:pPr>
        <w:pageBreakBefore w:val="0"/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These terms of reference set out any decision making powers delegated to this committee by the governing board.  The curriculum committee has a quorum of a minimum of three governors.  (See The School Governance (Roles, Procedures and Allowances) (England) Regulations 2013 section 22 sub-section 2 (https://www.legislation.gov.uk/uksi/2013/1624/regulation/22/made).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The role of the Finance Committee is to support the Governing Body in all aspects of financial decision making and strategic development of the school (Finance, Personnel and Premises).</w:t>
      </w:r>
    </w:p>
    <w:p w:rsidR="00000000" w:rsidDel="00000000" w:rsidP="00000000" w:rsidRDefault="00000000" w:rsidRPr="00000000" w14:paraId="00000008">
      <w:pPr>
        <w:pageBreakBefore w:val="0"/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As such the Committee’s responsibilities are as follows:</w:t>
      </w:r>
    </w:p>
    <w:p w:rsidR="00000000" w:rsidDel="00000000" w:rsidP="00000000" w:rsidRDefault="00000000" w:rsidRPr="00000000" w14:paraId="00000009">
      <w:pPr>
        <w:pageBreakBefore w:val="0"/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after="0" w:line="240" w:lineRule="auto"/>
        <w:ind w:left="284" w:hanging="284"/>
        <w:jc w:val="both"/>
        <w:rPr/>
      </w:pPr>
      <w:r w:rsidDel="00000000" w:rsidR="00000000" w:rsidRPr="00000000">
        <w:rPr>
          <w:rtl w:val="0"/>
        </w:rPr>
        <w:t xml:space="preserve">To review the financial implications of the school development plan and to make recommendations to the Governing Body </w:t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ind w:left="284" w:hanging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after="0" w:line="240" w:lineRule="auto"/>
        <w:ind w:left="284" w:hanging="284"/>
        <w:jc w:val="both"/>
        <w:rPr/>
      </w:pPr>
      <w:r w:rsidDel="00000000" w:rsidR="00000000" w:rsidRPr="00000000">
        <w:rPr>
          <w:rtl w:val="0"/>
        </w:rPr>
        <w:t xml:space="preserve">Review the draft budget at the start of each financial year and make recommendations for approval by the Governing Body.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1"/>
        </w:numPr>
        <w:spacing w:after="0" w:line="24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Review estimates of income and expenditure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spacing w:after="0" w:line="24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Review the school’s staffing structure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1"/>
        </w:numPr>
        <w:spacing w:after="0" w:line="24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Ensure aligned with the school development plan</w:t>
      </w:r>
    </w:p>
    <w:p w:rsidR="00000000" w:rsidDel="00000000" w:rsidP="00000000" w:rsidRDefault="00000000" w:rsidRPr="00000000" w14:paraId="00000010">
      <w:pPr>
        <w:pageBreakBefore w:val="0"/>
        <w:spacing w:after="0" w:line="240" w:lineRule="auto"/>
        <w:ind w:left="284" w:hanging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after="0" w:line="240" w:lineRule="auto"/>
        <w:ind w:left="284" w:hanging="284"/>
        <w:jc w:val="both"/>
        <w:rPr/>
      </w:pPr>
      <w:r w:rsidDel="00000000" w:rsidR="00000000" w:rsidRPr="00000000">
        <w:rPr>
          <w:rtl w:val="0"/>
        </w:rPr>
        <w:t xml:space="preserve">To monitor the school budget termly to ensure that monies are being spent in line with the budget and support the aims and objectives of the school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spacing w:after="0" w:line="24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recommend approval of transfers between budget headings within agreed limits by the Governing Body.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1"/>
        </w:numPr>
        <w:spacing w:after="0" w:line="24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To evaluate spending to ensure value for money in raising standards of education.</w:t>
      </w:r>
    </w:p>
    <w:p w:rsidR="00000000" w:rsidDel="00000000" w:rsidP="00000000" w:rsidRDefault="00000000" w:rsidRPr="00000000" w14:paraId="00000014">
      <w:pPr>
        <w:pageBreakBefore w:val="0"/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spacing w:after="0" w:line="240" w:lineRule="auto"/>
        <w:ind w:left="284" w:hanging="284"/>
        <w:jc w:val="both"/>
        <w:rPr/>
      </w:pPr>
      <w:r w:rsidDel="00000000" w:rsidR="00000000" w:rsidRPr="00000000">
        <w:rPr>
          <w:rtl w:val="0"/>
        </w:rPr>
        <w:t xml:space="preserve">To review the implementation of the school’s finance policy and make recommendations to the Governing Body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1"/>
        </w:numPr>
        <w:spacing w:after="0" w:line="24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With particular regard to internal financial control, purchasing (including petty cash and purchasing cards) and Income Management</w:t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1"/>
        </w:numPr>
        <w:spacing w:after="0" w:line="24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Review annually the structure for delegated authority and agree the level of delegation to the headteacher for the day-to-day financial management of the school.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31"/>
          <w:tab w:val="left" w:pos="1445"/>
        </w:tabs>
        <w:spacing w:after="0" w:line="240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To review and approve the school’s lettings, charging and remissions policies.</w:t>
      </w:r>
    </w:p>
    <w:p w:rsidR="00000000" w:rsidDel="00000000" w:rsidP="00000000" w:rsidRDefault="00000000" w:rsidRPr="00000000" w14:paraId="00000019">
      <w:pPr>
        <w:pageBreakBefore w:val="0"/>
        <w:spacing w:after="0" w:line="240" w:lineRule="auto"/>
        <w:ind w:left="284" w:hanging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spacing w:after="0" w:line="240" w:lineRule="auto"/>
        <w:ind w:left="284" w:hanging="284"/>
        <w:jc w:val="both"/>
        <w:rPr/>
      </w:pPr>
      <w:r w:rsidDel="00000000" w:rsidR="00000000" w:rsidRPr="00000000">
        <w:rPr>
          <w:rtl w:val="0"/>
        </w:rPr>
        <w:t xml:space="preserve">To review reports from Internal Audit and other external officers.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spacing w:after="0" w:line="240" w:lineRule="auto"/>
        <w:ind w:left="284" w:hanging="284"/>
        <w:jc w:val="both"/>
        <w:rPr/>
      </w:pPr>
      <w:r w:rsidDel="00000000" w:rsidR="00000000" w:rsidRPr="00000000">
        <w:rPr>
          <w:rtl w:val="0"/>
        </w:rPr>
        <w:t xml:space="preserve">Complete Schools Financial Value Standard (SFVS) and review financial management structure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spacing w:after="0" w:line="240" w:lineRule="auto"/>
        <w:ind w:left="284" w:hanging="284"/>
        <w:jc w:val="both"/>
        <w:rPr/>
      </w:pPr>
      <w:r w:rsidDel="00000000" w:rsidR="00000000" w:rsidRPr="00000000">
        <w:rPr>
          <w:rtl w:val="0"/>
        </w:rPr>
        <w:t xml:space="preserve">To review or take account of the school’s performance management arrangements and implementation </w:t>
      </w:r>
    </w:p>
    <w:p w:rsidR="00000000" w:rsidDel="00000000" w:rsidP="00000000" w:rsidRDefault="00000000" w:rsidRPr="00000000" w14:paraId="0000001D">
      <w:pPr>
        <w:pageBreakBefore w:val="0"/>
        <w:numPr>
          <w:ilvl w:val="1"/>
          <w:numId w:val="1"/>
        </w:numPr>
        <w:spacing w:after="0" w:line="24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Take account of changes to teacher appraisal policy (determined externally)</w:t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1"/>
        </w:numPr>
        <w:spacing w:after="0" w:line="24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Review staff pay &amp; pay policy or take account of externally imposed changes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1"/>
        </w:numPr>
        <w:spacing w:after="0" w:line="24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Take account of capability procedures (determined externally)</w:t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1"/>
        </w:numPr>
        <w:spacing w:after="0" w:line="24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Take account of staff disciplinary, conduct and grievance procedures (determined externally)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spacing w:after="0" w:line="240" w:lineRule="auto"/>
        <w:ind w:left="284" w:hanging="284"/>
        <w:jc w:val="both"/>
        <w:rPr/>
      </w:pPr>
      <w:r w:rsidDel="00000000" w:rsidR="00000000" w:rsidRPr="00000000">
        <w:rPr>
          <w:rtl w:val="0"/>
        </w:rPr>
        <w:t xml:space="preserve">To receive reports on staff leaving the school and to agree new recruitment within budget.</w:t>
      </w:r>
    </w:p>
    <w:p w:rsidR="00000000" w:rsidDel="00000000" w:rsidP="00000000" w:rsidRDefault="00000000" w:rsidRPr="00000000" w14:paraId="00000022">
      <w:pPr>
        <w:pageBreakBefore w:val="0"/>
        <w:numPr>
          <w:ilvl w:val="1"/>
          <w:numId w:val="1"/>
        </w:numPr>
        <w:spacing w:after="0" w:line="240" w:lineRule="auto"/>
        <w:ind w:left="284" w:firstLine="567"/>
        <w:jc w:val="both"/>
        <w:rPr/>
      </w:pPr>
      <w:r w:rsidDel="00000000" w:rsidR="00000000" w:rsidRPr="00000000">
        <w:rPr>
          <w:rtl w:val="0"/>
        </w:rPr>
        <w:t xml:space="preserve">To monitor levels of staff turnover and retention.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1"/>
        </w:numPr>
        <w:spacing w:after="0" w:line="240" w:lineRule="auto"/>
        <w:ind w:left="284" w:hanging="284"/>
        <w:jc w:val="both"/>
        <w:rPr/>
      </w:pPr>
      <w:r w:rsidDel="00000000" w:rsidR="00000000" w:rsidRPr="00000000">
        <w:rPr>
          <w:rtl w:val="0"/>
        </w:rPr>
        <w:t xml:space="preserve">To monitor the fabric and condition of the school site and to make recommendations to the Governing Body for priorities for maintenance and improvement works.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1"/>
        </w:numPr>
        <w:spacing w:after="0" w:line="240" w:lineRule="auto"/>
        <w:ind w:left="284" w:hanging="284"/>
        <w:jc w:val="both"/>
        <w:rPr/>
      </w:pPr>
      <w:r w:rsidDel="00000000" w:rsidR="00000000" w:rsidRPr="00000000">
        <w:rPr>
          <w:rtl w:val="0"/>
        </w:rPr>
        <w:t xml:space="preserve">Review Pecuniary Interests Scheme, update registration forms and publish interests on the school’s website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1"/>
        </w:numPr>
        <w:spacing w:after="0" w:line="240" w:lineRule="auto"/>
        <w:ind w:left="284" w:hanging="284"/>
        <w:jc w:val="both"/>
        <w:rPr/>
      </w:pPr>
      <w:r w:rsidDel="00000000" w:rsidR="00000000" w:rsidRPr="00000000">
        <w:rPr>
          <w:rtl w:val="0"/>
        </w:rPr>
        <w:t xml:space="preserve">To monitor health and safety arrangements and report to the Governing Body.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1"/>
        </w:numPr>
        <w:spacing w:after="0" w:line="240" w:lineRule="auto"/>
        <w:ind w:left="284" w:hanging="284"/>
        <w:jc w:val="both"/>
        <w:rPr/>
      </w:pPr>
      <w:r w:rsidDel="00000000" w:rsidR="00000000" w:rsidRPr="00000000">
        <w:rPr>
          <w:rtl w:val="0"/>
        </w:rPr>
        <w:t xml:space="preserve">Review whistleblowing policy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1"/>
        </w:numPr>
        <w:spacing w:after="0" w:line="240" w:lineRule="auto"/>
        <w:ind w:left="284" w:hanging="284"/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Ensure Control and Security of data is maintained within the parameters of the Data Protection Act 2018 as well as the Freedom of Information Act.</w:t>
      </w:r>
    </w:p>
    <w:p w:rsidR="00000000" w:rsidDel="00000000" w:rsidP="00000000" w:rsidRDefault="00000000" w:rsidRPr="00000000" w14:paraId="00000028">
      <w:pPr>
        <w:pageBreakBefore w:val="0"/>
        <w:spacing w:after="0" w:line="240" w:lineRule="auto"/>
        <w:ind w:left="0" w:firstLine="0"/>
        <w:jc w:val="both"/>
        <w:rPr/>
      </w:pPr>
      <w:bookmarkStart w:colFirst="0" w:colLast="0" w:name="_heading=h.7gz7i8qbtyhn" w:id="2"/>
      <w:bookmarkEnd w:id="2"/>
      <w:r w:rsidDel="00000000" w:rsidR="00000000" w:rsidRPr="00000000">
        <w:rPr>
          <w:rtl w:val="0"/>
        </w:rPr>
        <w:t xml:space="preserve">In accordance with the Pay Policy version Autumn 2021: 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1"/>
        </w:numPr>
        <w:spacing w:after="0" w:line="240" w:lineRule="auto"/>
        <w:ind w:left="284" w:hanging="284"/>
        <w:jc w:val="both"/>
        <w:rPr>
          <w:u w:val="none"/>
        </w:rPr>
      </w:pPr>
      <w:bookmarkStart w:colFirst="0" w:colLast="0" w:name="_heading=h.3y4jjyn7iay" w:id="3"/>
      <w:bookmarkEnd w:id="3"/>
      <w:r w:rsidDel="00000000" w:rsidR="00000000" w:rsidRPr="00000000">
        <w:rPr>
          <w:rtl w:val="0"/>
        </w:rPr>
        <w:t xml:space="preserve">To agree the staffing structure and decide any changes to ranges or additional allowances in individual cases. 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1"/>
        </w:numPr>
        <w:spacing w:after="0" w:line="240" w:lineRule="auto"/>
        <w:ind w:left="284" w:hanging="284"/>
        <w:jc w:val="both"/>
        <w:rPr>
          <w:u w:val="none"/>
        </w:rPr>
      </w:pPr>
      <w:bookmarkStart w:colFirst="0" w:colLast="0" w:name="_heading=h.c0mqomu9pwo4" w:id="4"/>
      <w:bookmarkEnd w:id="4"/>
      <w:r w:rsidDel="00000000" w:rsidR="00000000" w:rsidRPr="00000000">
        <w:rPr>
          <w:rtl w:val="0"/>
        </w:rPr>
        <w:t xml:space="preserve">To decide other payments to staff outside the scope of the pay policy. 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1"/>
        </w:numPr>
        <w:spacing w:after="0" w:line="240" w:lineRule="auto"/>
        <w:ind w:left="284" w:hanging="284"/>
        <w:jc w:val="both"/>
        <w:rPr>
          <w:u w:val="none"/>
        </w:rPr>
      </w:pPr>
      <w:bookmarkStart w:colFirst="0" w:colLast="0" w:name="_heading=h.a2r22raf0h8g" w:id="5"/>
      <w:bookmarkEnd w:id="5"/>
      <w:r w:rsidDel="00000000" w:rsidR="00000000" w:rsidRPr="00000000">
        <w:rPr>
          <w:rtl w:val="0"/>
        </w:rPr>
        <w:t xml:space="preserve">To decide the Head Teacher’s pay range if above the relevant school range set out in Appendix 3 of the pay policy. 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1"/>
        </w:numPr>
        <w:spacing w:after="0" w:line="240" w:lineRule="auto"/>
        <w:ind w:left="284" w:hanging="284"/>
        <w:jc w:val="both"/>
        <w:rPr>
          <w:u w:val="none"/>
        </w:rPr>
      </w:pPr>
      <w:bookmarkStart w:colFirst="0" w:colLast="0" w:name="_heading=h.1q6v7syzz02q" w:id="6"/>
      <w:bookmarkEnd w:id="6"/>
      <w:r w:rsidDel="00000000" w:rsidR="00000000" w:rsidRPr="00000000">
        <w:rPr>
          <w:rtl w:val="0"/>
        </w:rPr>
        <w:t xml:space="preserve">To review in consultation with union representatives and decide changes to the pay policy. </w:t>
      </w:r>
    </w:p>
    <w:p w:rsidR="00000000" w:rsidDel="00000000" w:rsidP="00000000" w:rsidRDefault="00000000" w:rsidRPr="00000000" w14:paraId="0000002D">
      <w:pPr>
        <w:pageBreakBefore w:val="0"/>
        <w:spacing w:after="0" w:line="240" w:lineRule="auto"/>
        <w:ind w:left="0" w:firstLine="0"/>
        <w:jc w:val="both"/>
        <w:rPr/>
      </w:pPr>
      <w:bookmarkStart w:colFirst="0" w:colLast="0" w:name="_heading=h.f9rm6xa4x4xt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after="0" w:line="240" w:lineRule="auto"/>
        <w:ind w:left="0" w:firstLine="0"/>
        <w:jc w:val="both"/>
        <w:rPr/>
      </w:pPr>
      <w:bookmarkStart w:colFirst="0" w:colLast="0" w:name="_heading=h.avc7ae7qb344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after="0" w:line="240" w:lineRule="auto"/>
        <w:ind w:left="0" w:firstLine="0"/>
        <w:jc w:val="both"/>
        <w:rPr/>
      </w:pPr>
      <w:bookmarkStart w:colFirst="0" w:colLast="0" w:name="_heading=h.qb5szgofzwx0" w:id="9"/>
      <w:bookmarkEnd w:id="9"/>
      <w:r w:rsidDel="00000000" w:rsidR="00000000" w:rsidRPr="00000000">
        <w:rPr>
          <w:rtl w:val="0"/>
        </w:rPr>
        <w:t xml:space="preserve">December 2021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first"/>
      <w:footerReference r:id="rId11" w:type="even"/>
      <w:pgSz w:h="16838" w:w="11906" w:orient="portrait"/>
      <w:pgMar w:bottom="993" w:top="993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CM8xW4JtlU11ktwB1Oez+6SwCA==">AMUW2mVLZAhmKvxjsz77FECT/O63Fa+MjgcWpbIvKcU7rT1oy4AVyREHdiBendOWx4surEB4CtYYOifzXJ8J8OrvpdRv0p1iTIwj2AHZ8cWRnFJtHj3pKV3JCWb72EZArK2DxZ7EMka4DpApJ/QE9k1blvv93IGVNmJxPm4EAqp4sGK+a5ovcm9EoqqO2954ugCvbpN/0+QWy2KFtVaLEMA0or7UhSdhApWnc5yF30FAydgfQCRHlwD6uhFK/aSSbDtlqCrIIP30RIZ/3aqBWRksNyBUuhy0r3j2vXP0z1Jf8O1Fk625VmqFkU2aO4TfFuTX30RS/wcKGmQRUdJWfKvlNmVryxUIqKk7FidT3zj5ZzlAdpI507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2018-11-06T12:47:00Z</dcterms:created>
</cp:coreProperties>
</file>