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34" w:rsidRDefault="00571798">
      <w:pPr>
        <w:pStyle w:val="Heading1"/>
        <w:spacing w:after="120"/>
        <w:jc w:val="center"/>
        <w:rPr>
          <w:rFonts w:ascii="Calibri" w:eastAsia="Calibri" w:hAnsi="Calibri" w:cs="Calibri"/>
          <w:color w:val="76923C"/>
          <w:sz w:val="32"/>
          <w:szCs w:val="32"/>
        </w:rPr>
      </w:pPr>
      <w:bookmarkStart w:id="0" w:name="_gjdgxs" w:colFirst="0" w:colLast="0"/>
      <w:bookmarkEnd w:id="0"/>
      <w:r>
        <w:rPr>
          <w:rFonts w:ascii="Calibri" w:eastAsia="Calibri" w:hAnsi="Calibri" w:cs="Calibri"/>
          <w:color w:val="76923C"/>
          <w:sz w:val="32"/>
          <w:szCs w:val="32"/>
        </w:rPr>
        <w:t>Pupil premium strategy statement 202</w:t>
      </w:r>
      <w:r w:rsidR="004031A0">
        <w:rPr>
          <w:rFonts w:ascii="Calibri" w:eastAsia="Calibri" w:hAnsi="Calibri" w:cs="Calibri"/>
          <w:color w:val="76923C"/>
          <w:sz w:val="32"/>
          <w:szCs w:val="32"/>
        </w:rPr>
        <w:t>2</w:t>
      </w:r>
      <w:r>
        <w:rPr>
          <w:rFonts w:ascii="Calibri" w:eastAsia="Calibri" w:hAnsi="Calibri" w:cs="Calibri"/>
          <w:color w:val="76923C"/>
          <w:sz w:val="32"/>
          <w:szCs w:val="32"/>
        </w:rPr>
        <w:t>-24</w:t>
      </w:r>
    </w:p>
    <w:p w:rsidR="00401934" w:rsidRDefault="00571798">
      <w:pPr>
        <w:pStyle w:val="Heading2"/>
        <w:spacing w:before="120" w:after="120"/>
        <w:rPr>
          <w:rFonts w:ascii="Calibri" w:eastAsia="Calibri" w:hAnsi="Calibri" w:cs="Calibri"/>
          <w:b w:val="0"/>
          <w:color w:val="000000"/>
          <w:sz w:val="24"/>
          <w:szCs w:val="24"/>
        </w:rPr>
      </w:pPr>
      <w:r>
        <w:rPr>
          <w:rFonts w:ascii="Calibri" w:eastAsia="Calibri" w:hAnsi="Calibri" w:cs="Calibri"/>
          <w:b w:val="0"/>
          <w:color w:val="000000"/>
          <w:sz w:val="24"/>
          <w:szCs w:val="24"/>
        </w:rPr>
        <w:t xml:space="preserve">This statement outlines our pupil premium strategy, how we intend to spend the funding in this academic year and the effect that last year’s spending of pupil premium had within our school. </w:t>
      </w:r>
    </w:p>
    <w:p w:rsidR="00401934" w:rsidRDefault="00571798">
      <w:pPr>
        <w:pStyle w:val="Heading2"/>
        <w:spacing w:before="120" w:after="120"/>
        <w:rPr>
          <w:rFonts w:ascii="Calibri" w:eastAsia="Calibri" w:hAnsi="Calibri" w:cs="Calibri"/>
          <w:b w:val="0"/>
          <w:color w:val="000000"/>
          <w:sz w:val="24"/>
          <w:szCs w:val="24"/>
        </w:rPr>
      </w:pPr>
      <w:r>
        <w:rPr>
          <w:rFonts w:ascii="Calibri" w:eastAsia="Calibri" w:hAnsi="Calibri" w:cs="Calibri"/>
          <w:color w:val="76923C"/>
        </w:rPr>
        <w:t>School overview</w:t>
      </w:r>
    </w:p>
    <w:tbl>
      <w:tblPr>
        <w:tblStyle w:val="a"/>
        <w:tblW w:w="15446" w:type="dxa"/>
        <w:tblInd w:w="-108" w:type="dxa"/>
        <w:tblLayout w:type="fixed"/>
        <w:tblLook w:val="0400" w:firstRow="0" w:lastRow="0" w:firstColumn="0" w:lastColumn="0" w:noHBand="0" w:noVBand="1"/>
      </w:tblPr>
      <w:tblGrid>
        <w:gridCol w:w="10390"/>
        <w:gridCol w:w="5056"/>
      </w:tblGrid>
      <w:tr w:rsidR="00401934">
        <w:tc>
          <w:tcPr>
            <w:tcW w:w="10391"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sz w:val="22"/>
                <w:szCs w:val="22"/>
              </w:rPr>
            </w:pPr>
            <w:r>
              <w:rPr>
                <w:rFonts w:ascii="Calibri" w:eastAsia="Calibri" w:hAnsi="Calibri" w:cs="Calibri"/>
                <w:b/>
                <w:sz w:val="22"/>
                <w:szCs w:val="22"/>
              </w:rPr>
              <w:t>Detail</w:t>
            </w:r>
          </w:p>
        </w:tc>
        <w:tc>
          <w:tcPr>
            <w:tcW w:w="5056"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sz w:val="22"/>
                <w:szCs w:val="22"/>
              </w:rPr>
            </w:pPr>
            <w:r>
              <w:rPr>
                <w:rFonts w:ascii="Calibri" w:eastAsia="Calibri" w:hAnsi="Calibri" w:cs="Calibri"/>
                <w:b/>
                <w:sz w:val="22"/>
                <w:szCs w:val="22"/>
              </w:rPr>
              <w:t>Data</w:t>
            </w:r>
          </w:p>
        </w:tc>
      </w:tr>
      <w:tr w:rsidR="00401934">
        <w:tc>
          <w:tcPr>
            <w:tcW w:w="10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color w:val="000000"/>
                <w:sz w:val="22"/>
                <w:szCs w:val="22"/>
              </w:rPr>
              <w:t>School name</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jc w:val="center"/>
              <w:rPr>
                <w:rFonts w:ascii="Calibri" w:eastAsia="Calibri" w:hAnsi="Calibri" w:cs="Calibri"/>
                <w:color w:val="000000"/>
                <w:sz w:val="22"/>
                <w:szCs w:val="22"/>
              </w:rPr>
            </w:pPr>
            <w:proofErr w:type="spellStart"/>
            <w:r>
              <w:rPr>
                <w:rFonts w:ascii="Calibri" w:eastAsia="Calibri" w:hAnsi="Calibri" w:cs="Calibri"/>
                <w:color w:val="000000"/>
                <w:sz w:val="22"/>
                <w:szCs w:val="22"/>
              </w:rPr>
              <w:t>Woodgrange</w:t>
            </w:r>
            <w:proofErr w:type="spellEnd"/>
            <w:r>
              <w:rPr>
                <w:rFonts w:ascii="Calibri" w:eastAsia="Calibri" w:hAnsi="Calibri" w:cs="Calibri"/>
                <w:color w:val="000000"/>
                <w:sz w:val="22"/>
                <w:szCs w:val="22"/>
              </w:rPr>
              <w:t xml:space="preserve"> Infant School</w:t>
            </w:r>
          </w:p>
        </w:tc>
      </w:tr>
      <w:tr w:rsidR="00401934">
        <w:tc>
          <w:tcPr>
            <w:tcW w:w="10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color w:val="000000"/>
                <w:sz w:val="22"/>
                <w:szCs w:val="22"/>
              </w:rPr>
              <w:t xml:space="preserve">Number of </w:t>
            </w:r>
            <w:proofErr w:type="gramStart"/>
            <w:r w:rsidR="00611F9B">
              <w:rPr>
                <w:rFonts w:ascii="Calibri" w:eastAsia="Calibri" w:hAnsi="Calibri" w:cs="Calibri"/>
                <w:color w:val="000000"/>
                <w:sz w:val="22"/>
                <w:szCs w:val="22"/>
              </w:rPr>
              <w:t>full time</w:t>
            </w:r>
            <w:proofErr w:type="gramEnd"/>
            <w:r w:rsidR="00611F9B">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pupils in school </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611F9B">
            <w:pPr>
              <w:pBdr>
                <w:top w:val="nil"/>
                <w:left w:val="nil"/>
                <w:bottom w:val="nil"/>
                <w:right w:val="nil"/>
                <w:between w:val="nil"/>
              </w:pBdr>
              <w:spacing w:before="60" w:after="60" w:line="240" w:lineRule="auto"/>
              <w:ind w:left="57" w:right="57"/>
              <w:jc w:val="center"/>
              <w:rPr>
                <w:rFonts w:ascii="Calibri" w:eastAsia="Calibri" w:hAnsi="Calibri" w:cs="Calibri"/>
                <w:color w:val="000000"/>
                <w:sz w:val="22"/>
                <w:szCs w:val="22"/>
              </w:rPr>
            </w:pPr>
            <w:r>
              <w:rPr>
                <w:rFonts w:ascii="Calibri" w:eastAsia="Calibri" w:hAnsi="Calibri" w:cs="Calibri"/>
                <w:color w:val="000000"/>
                <w:sz w:val="22"/>
                <w:szCs w:val="22"/>
              </w:rPr>
              <w:t>335</w:t>
            </w:r>
          </w:p>
        </w:tc>
      </w:tr>
      <w:tr w:rsidR="00401934">
        <w:tc>
          <w:tcPr>
            <w:tcW w:w="10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color w:val="000000"/>
                <w:sz w:val="22"/>
                <w:szCs w:val="22"/>
              </w:rPr>
              <w:t>Proportion (%) of pupil premium eligible pupils</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jc w:val="center"/>
              <w:rPr>
                <w:rFonts w:ascii="Calibri" w:eastAsia="Calibri" w:hAnsi="Calibri" w:cs="Calibri"/>
                <w:color w:val="000000"/>
                <w:sz w:val="22"/>
                <w:szCs w:val="22"/>
              </w:rPr>
            </w:pPr>
            <w:r>
              <w:rPr>
                <w:rFonts w:ascii="Calibri" w:eastAsia="Calibri" w:hAnsi="Calibri" w:cs="Calibri"/>
                <w:color w:val="000000"/>
                <w:sz w:val="22"/>
                <w:szCs w:val="22"/>
              </w:rPr>
              <w:t>1</w:t>
            </w:r>
            <w:r w:rsidR="00611F9B">
              <w:rPr>
                <w:rFonts w:ascii="Calibri" w:eastAsia="Calibri" w:hAnsi="Calibri" w:cs="Calibri"/>
                <w:color w:val="000000"/>
                <w:sz w:val="22"/>
                <w:szCs w:val="22"/>
              </w:rPr>
              <w:t>8</w:t>
            </w:r>
            <w:r>
              <w:rPr>
                <w:rFonts w:ascii="Calibri" w:eastAsia="Calibri" w:hAnsi="Calibri" w:cs="Calibri"/>
                <w:color w:val="000000"/>
                <w:sz w:val="22"/>
                <w:szCs w:val="22"/>
              </w:rPr>
              <w:t>%</w:t>
            </w:r>
          </w:p>
        </w:tc>
      </w:tr>
      <w:tr w:rsidR="00401934">
        <w:tc>
          <w:tcPr>
            <w:tcW w:w="10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color w:val="000000"/>
                <w:sz w:val="22"/>
                <w:szCs w:val="22"/>
              </w:rPr>
              <w:t>Date this statement was published</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31A0">
            <w:pPr>
              <w:pBdr>
                <w:top w:val="nil"/>
                <w:left w:val="nil"/>
                <w:bottom w:val="nil"/>
                <w:right w:val="nil"/>
                <w:between w:val="nil"/>
              </w:pBdr>
              <w:spacing w:before="60" w:after="60" w:line="240" w:lineRule="auto"/>
              <w:ind w:left="57" w:right="57"/>
              <w:jc w:val="center"/>
              <w:rPr>
                <w:rFonts w:ascii="Calibri" w:eastAsia="Calibri" w:hAnsi="Calibri" w:cs="Calibri"/>
                <w:color w:val="000000"/>
                <w:sz w:val="22"/>
                <w:szCs w:val="22"/>
              </w:rPr>
            </w:pPr>
            <w:r>
              <w:rPr>
                <w:rFonts w:ascii="Calibri" w:eastAsia="Calibri" w:hAnsi="Calibri" w:cs="Calibri"/>
                <w:color w:val="000000"/>
                <w:sz w:val="22"/>
                <w:szCs w:val="22"/>
              </w:rPr>
              <w:t xml:space="preserve">June </w:t>
            </w:r>
            <w:r w:rsidR="00571798">
              <w:rPr>
                <w:rFonts w:ascii="Calibri" w:eastAsia="Calibri" w:hAnsi="Calibri" w:cs="Calibri"/>
                <w:color w:val="000000"/>
                <w:sz w:val="22"/>
                <w:szCs w:val="22"/>
              </w:rPr>
              <w:t>202</w:t>
            </w:r>
            <w:r>
              <w:rPr>
                <w:rFonts w:ascii="Calibri" w:eastAsia="Calibri" w:hAnsi="Calibri" w:cs="Calibri"/>
                <w:color w:val="000000"/>
                <w:sz w:val="22"/>
                <w:szCs w:val="22"/>
              </w:rPr>
              <w:t>3</w:t>
            </w:r>
          </w:p>
        </w:tc>
      </w:tr>
      <w:tr w:rsidR="00401934">
        <w:tc>
          <w:tcPr>
            <w:tcW w:w="10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color w:val="000000"/>
                <w:sz w:val="22"/>
                <w:szCs w:val="22"/>
              </w:rPr>
              <w:t>Date on which it will be reviewed</w:t>
            </w:r>
          </w:p>
        </w:tc>
        <w:tc>
          <w:tcPr>
            <w:tcW w:w="5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31A0">
            <w:pPr>
              <w:pBdr>
                <w:top w:val="nil"/>
                <w:left w:val="nil"/>
                <w:bottom w:val="nil"/>
                <w:right w:val="nil"/>
                <w:between w:val="nil"/>
              </w:pBdr>
              <w:spacing w:before="60" w:after="60" w:line="240" w:lineRule="auto"/>
              <w:ind w:left="57" w:right="57"/>
              <w:jc w:val="center"/>
              <w:rPr>
                <w:rFonts w:ascii="Calibri" w:eastAsia="Calibri" w:hAnsi="Calibri" w:cs="Calibri"/>
                <w:color w:val="000000"/>
                <w:sz w:val="22"/>
                <w:szCs w:val="22"/>
              </w:rPr>
            </w:pPr>
            <w:r>
              <w:rPr>
                <w:rFonts w:ascii="Calibri" w:eastAsia="Calibri" w:hAnsi="Calibri" w:cs="Calibri"/>
                <w:color w:val="000000"/>
                <w:sz w:val="22"/>
                <w:szCs w:val="22"/>
              </w:rPr>
              <w:t>June 2024</w:t>
            </w:r>
          </w:p>
        </w:tc>
      </w:tr>
    </w:tbl>
    <w:p w:rsidR="00401934" w:rsidRDefault="00571798">
      <w:pPr>
        <w:spacing w:before="120" w:after="120" w:line="240" w:lineRule="auto"/>
        <w:rPr>
          <w:rFonts w:ascii="Calibri" w:eastAsia="Calibri" w:hAnsi="Calibri" w:cs="Calibri"/>
          <w:b/>
          <w:color w:val="76923C"/>
          <w:sz w:val="32"/>
          <w:szCs w:val="32"/>
        </w:rPr>
      </w:pPr>
      <w:r>
        <w:rPr>
          <w:rFonts w:ascii="Calibri" w:eastAsia="Calibri" w:hAnsi="Calibri" w:cs="Calibri"/>
          <w:b/>
          <w:color w:val="76923C"/>
          <w:sz w:val="32"/>
          <w:szCs w:val="32"/>
        </w:rPr>
        <w:t>Funding overview</w:t>
      </w:r>
    </w:p>
    <w:tbl>
      <w:tblPr>
        <w:tblStyle w:val="a0"/>
        <w:tblW w:w="15417" w:type="dxa"/>
        <w:tblInd w:w="-108" w:type="dxa"/>
        <w:tblLayout w:type="fixed"/>
        <w:tblLook w:val="0400" w:firstRow="0" w:lastRow="0" w:firstColumn="0" w:lastColumn="0" w:noHBand="0" w:noVBand="1"/>
      </w:tblPr>
      <w:tblGrid>
        <w:gridCol w:w="7196"/>
        <w:gridCol w:w="8221"/>
      </w:tblGrid>
      <w:tr w:rsidR="00401934">
        <w:trPr>
          <w:trHeight w:val="374"/>
        </w:trPr>
        <w:tc>
          <w:tcPr>
            <w:tcW w:w="7196"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vAlign w:val="cente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b/>
                <w:color w:val="000000"/>
                <w:sz w:val="22"/>
                <w:szCs w:val="22"/>
              </w:rPr>
              <w:t>Detail</w:t>
            </w:r>
          </w:p>
        </w:tc>
        <w:tc>
          <w:tcPr>
            <w:tcW w:w="8221"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vAlign w:val="cente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b/>
                <w:color w:val="000000"/>
                <w:sz w:val="22"/>
                <w:szCs w:val="22"/>
              </w:rPr>
              <w:t>Amount</w:t>
            </w:r>
          </w:p>
        </w:tc>
      </w:tr>
      <w:tr w:rsidR="00401934">
        <w:trPr>
          <w:trHeight w:val="374"/>
        </w:trPr>
        <w:tc>
          <w:tcPr>
            <w:tcW w:w="7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color w:val="000000"/>
                <w:sz w:val="22"/>
                <w:szCs w:val="22"/>
              </w:rPr>
              <w:t xml:space="preserve">Pupil premium funding allocation this academic year </w:t>
            </w:r>
            <w:r w:rsidR="004031A0">
              <w:rPr>
                <w:rFonts w:ascii="Calibri" w:eastAsia="Calibri" w:hAnsi="Calibri" w:cs="Calibri"/>
                <w:color w:val="000000"/>
                <w:sz w:val="22"/>
                <w:szCs w:val="22"/>
              </w:rPr>
              <w:t>2022-23</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081AC5">
            <w:pPr>
              <w:pBdr>
                <w:top w:val="nil"/>
                <w:left w:val="nil"/>
                <w:bottom w:val="nil"/>
                <w:right w:val="nil"/>
                <w:between w:val="nil"/>
              </w:pBdr>
              <w:spacing w:before="60" w:after="60" w:line="240" w:lineRule="auto"/>
              <w:ind w:left="57" w:right="57"/>
              <w:jc w:val="right"/>
              <w:rPr>
                <w:rFonts w:ascii="Calibri" w:eastAsia="Calibri" w:hAnsi="Calibri" w:cs="Calibri"/>
                <w:color w:val="000000"/>
                <w:sz w:val="22"/>
                <w:szCs w:val="22"/>
              </w:rPr>
            </w:pPr>
            <w:r>
              <w:rPr>
                <w:rFonts w:ascii="Calibri" w:eastAsia="Calibri" w:hAnsi="Calibri" w:cs="Calibri"/>
                <w:color w:val="000000"/>
                <w:sz w:val="22"/>
                <w:szCs w:val="22"/>
              </w:rPr>
              <w:t>£</w:t>
            </w:r>
            <w:r w:rsidR="00611F9B">
              <w:rPr>
                <w:rFonts w:ascii="Calibri" w:eastAsia="Calibri" w:hAnsi="Calibri" w:cs="Calibri"/>
                <w:color w:val="000000"/>
                <w:sz w:val="22"/>
                <w:szCs w:val="22"/>
              </w:rPr>
              <w:t>96,950</w:t>
            </w:r>
          </w:p>
        </w:tc>
      </w:tr>
    </w:tbl>
    <w:p w:rsidR="00401934" w:rsidRDefault="00571798">
      <w:pPr>
        <w:pStyle w:val="Heading1"/>
        <w:spacing w:after="120"/>
        <w:jc w:val="center"/>
        <w:rPr>
          <w:rFonts w:ascii="Calibri" w:eastAsia="Calibri" w:hAnsi="Calibri" w:cs="Calibri"/>
          <w:color w:val="76923C"/>
          <w:sz w:val="32"/>
          <w:szCs w:val="32"/>
        </w:rPr>
      </w:pPr>
      <w:bookmarkStart w:id="1" w:name="_30j0zll" w:colFirst="0" w:colLast="0"/>
      <w:bookmarkEnd w:id="1"/>
      <w:r>
        <w:rPr>
          <w:rFonts w:ascii="Calibri" w:eastAsia="Calibri" w:hAnsi="Calibri" w:cs="Calibri"/>
          <w:color w:val="76923C"/>
          <w:sz w:val="32"/>
          <w:szCs w:val="32"/>
        </w:rPr>
        <w:lastRenderedPageBreak/>
        <w:t>Statement of intent</w:t>
      </w:r>
    </w:p>
    <w:tbl>
      <w:tblPr>
        <w:tblStyle w:val="a1"/>
        <w:tblW w:w="15276" w:type="dxa"/>
        <w:tblInd w:w="-108" w:type="dxa"/>
        <w:tblLayout w:type="fixed"/>
        <w:tblLook w:val="0400" w:firstRow="0" w:lastRow="0" w:firstColumn="0" w:lastColumn="0" w:noHBand="0" w:noVBand="1"/>
      </w:tblPr>
      <w:tblGrid>
        <w:gridCol w:w="15276"/>
      </w:tblGrid>
      <w:tr w:rsidR="00401934">
        <w:tc>
          <w:tcPr>
            <w:tcW w:w="1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120" w:after="120" w:line="240" w:lineRule="auto"/>
              <w:rPr>
                <w:rFonts w:ascii="Calibri" w:eastAsia="Calibri" w:hAnsi="Calibri" w:cs="Calibri"/>
                <w:color w:val="000000"/>
                <w:sz w:val="22"/>
                <w:szCs w:val="22"/>
              </w:rPr>
            </w:pPr>
            <w:r>
              <w:rPr>
                <w:rFonts w:ascii="Calibri" w:eastAsia="Calibri" w:hAnsi="Calibri" w:cs="Calibri"/>
                <w:color w:val="000000"/>
                <w:sz w:val="22"/>
                <w:szCs w:val="22"/>
              </w:rPr>
              <w:t>Our intention is that all pupils, irrespective of their background or the challenges they face, make good progress and achieve high attainment across all subject areas. The focus of our pupil premium strategy is to support disadvantaged and vulnerable pupi</w:t>
            </w:r>
            <w:r>
              <w:rPr>
                <w:rFonts w:ascii="Calibri" w:eastAsia="Calibri" w:hAnsi="Calibri" w:cs="Calibri"/>
                <w:color w:val="000000"/>
                <w:sz w:val="22"/>
                <w:szCs w:val="22"/>
              </w:rPr>
              <w:t xml:space="preserve">ls to achieve that goal.  </w:t>
            </w:r>
          </w:p>
          <w:p w:rsidR="00401934" w:rsidRDefault="00571798">
            <w:pPr>
              <w:spacing w:before="120" w:after="120" w:line="240" w:lineRule="auto"/>
              <w:rPr>
                <w:rFonts w:ascii="Calibri" w:eastAsia="Calibri" w:hAnsi="Calibri" w:cs="Calibri"/>
                <w:color w:val="000000"/>
                <w:sz w:val="22"/>
                <w:szCs w:val="22"/>
              </w:rPr>
            </w:pPr>
            <w:r>
              <w:rPr>
                <w:rFonts w:ascii="Calibri" w:eastAsia="Calibri" w:hAnsi="Calibri" w:cs="Calibri"/>
                <w:color w:val="000000"/>
                <w:sz w:val="22"/>
                <w:szCs w:val="22"/>
              </w:rPr>
              <w:t>High-quality teaching is at the heart of our approach, as this is proven to have the greatest impact on closing the disadvantage attainment gap. Our strategy is also integral to wider school plans for education recovery</w:t>
            </w:r>
          </w:p>
          <w:p w:rsidR="00401934" w:rsidRDefault="00571798">
            <w:pPr>
              <w:spacing w:after="120" w:line="240" w:lineRule="auto"/>
              <w:rPr>
                <w:rFonts w:ascii="Calibri" w:eastAsia="Calibri" w:hAnsi="Calibri" w:cs="Calibri"/>
                <w:color w:val="000000"/>
                <w:sz w:val="22"/>
                <w:szCs w:val="22"/>
              </w:rPr>
            </w:pPr>
            <w:r>
              <w:rPr>
                <w:rFonts w:ascii="Calibri" w:eastAsia="Calibri" w:hAnsi="Calibri" w:cs="Calibri"/>
                <w:color w:val="000000"/>
                <w:sz w:val="22"/>
                <w:szCs w:val="22"/>
              </w:rPr>
              <w:t>Our appro</w:t>
            </w:r>
            <w:r>
              <w:rPr>
                <w:rFonts w:ascii="Calibri" w:eastAsia="Calibri" w:hAnsi="Calibri" w:cs="Calibri"/>
                <w:color w:val="000000"/>
                <w:sz w:val="22"/>
                <w:szCs w:val="22"/>
              </w:rPr>
              <w:t>ach will be responsive to individual needs, rooted in our knowledge of individual pupils and their families. The approaches we have adopted complement each other to help pupils excel. To ensure they are effective we will:</w:t>
            </w:r>
          </w:p>
          <w:p w:rsidR="00401934" w:rsidRDefault="00571798">
            <w:pPr>
              <w:numPr>
                <w:ilvl w:val="0"/>
                <w:numId w:val="4"/>
              </w:numPr>
              <w:spacing w:after="0" w:line="240" w:lineRule="auto"/>
              <w:rPr>
                <w:sz w:val="22"/>
                <w:szCs w:val="22"/>
              </w:rPr>
            </w:pPr>
            <w:r>
              <w:rPr>
                <w:rFonts w:ascii="Calibri" w:eastAsia="Calibri" w:hAnsi="Calibri" w:cs="Calibri"/>
                <w:color w:val="000000"/>
                <w:sz w:val="22"/>
                <w:szCs w:val="22"/>
              </w:rPr>
              <w:t xml:space="preserve">Ensure a whole school approach to </w:t>
            </w:r>
            <w:r>
              <w:rPr>
                <w:rFonts w:ascii="Calibri" w:eastAsia="Calibri" w:hAnsi="Calibri" w:cs="Calibri"/>
                <w:color w:val="000000"/>
                <w:sz w:val="22"/>
                <w:szCs w:val="22"/>
              </w:rPr>
              <w:t>meeting needs</w:t>
            </w:r>
          </w:p>
          <w:p w:rsidR="00401934" w:rsidRDefault="00571798">
            <w:pPr>
              <w:numPr>
                <w:ilvl w:val="0"/>
                <w:numId w:val="4"/>
              </w:numPr>
              <w:spacing w:after="0" w:line="240" w:lineRule="auto"/>
              <w:rPr>
                <w:sz w:val="22"/>
                <w:szCs w:val="22"/>
              </w:rPr>
            </w:pPr>
            <w:r>
              <w:rPr>
                <w:rFonts w:ascii="Calibri" w:eastAsia="Calibri" w:hAnsi="Calibri" w:cs="Calibri"/>
                <w:color w:val="000000"/>
                <w:sz w:val="22"/>
                <w:szCs w:val="22"/>
              </w:rPr>
              <w:t>Ensure all staff have high expectations of all pupils</w:t>
            </w:r>
          </w:p>
          <w:p w:rsidR="00401934" w:rsidRDefault="00571798">
            <w:pPr>
              <w:numPr>
                <w:ilvl w:val="0"/>
                <w:numId w:val="4"/>
              </w:numPr>
              <w:spacing w:after="0" w:line="240" w:lineRule="auto"/>
              <w:rPr>
                <w:sz w:val="22"/>
                <w:szCs w:val="22"/>
              </w:rPr>
            </w:pPr>
            <w:r>
              <w:rPr>
                <w:rFonts w:ascii="Calibri" w:eastAsia="Calibri" w:hAnsi="Calibri" w:cs="Calibri"/>
                <w:color w:val="000000"/>
                <w:sz w:val="22"/>
                <w:szCs w:val="22"/>
              </w:rPr>
              <w:t xml:space="preserve">Act early to identify and respond to needs </w:t>
            </w:r>
          </w:p>
          <w:p w:rsidR="00401934" w:rsidRDefault="00571798">
            <w:pPr>
              <w:numPr>
                <w:ilvl w:val="0"/>
                <w:numId w:val="4"/>
              </w:numPr>
              <w:spacing w:after="120"/>
              <w:ind w:left="714" w:hanging="357"/>
            </w:pPr>
            <w:r>
              <w:rPr>
                <w:rFonts w:ascii="Calibri" w:eastAsia="Calibri" w:hAnsi="Calibri" w:cs="Calibri"/>
                <w:color w:val="000000"/>
                <w:sz w:val="22"/>
                <w:szCs w:val="22"/>
              </w:rPr>
              <w:t>Monitor and evaluate impact</w:t>
            </w:r>
            <w:r>
              <w:rPr>
                <w:rFonts w:ascii="Calibri" w:eastAsia="Calibri" w:hAnsi="Calibri" w:cs="Calibri"/>
                <w:color w:val="000000"/>
              </w:rPr>
              <w:t xml:space="preserve"> </w:t>
            </w:r>
          </w:p>
        </w:tc>
      </w:tr>
    </w:tbl>
    <w:p w:rsidR="00401934" w:rsidRDefault="00401934">
      <w:pPr>
        <w:pStyle w:val="Heading2"/>
        <w:spacing w:before="0" w:after="0"/>
        <w:jc w:val="center"/>
        <w:rPr>
          <w:rFonts w:ascii="Calibri" w:eastAsia="Calibri" w:hAnsi="Calibri" w:cs="Calibri"/>
          <w:color w:val="76923C"/>
        </w:rPr>
      </w:pPr>
    </w:p>
    <w:p w:rsidR="00401934" w:rsidRDefault="00571798">
      <w:pPr>
        <w:pStyle w:val="Heading2"/>
        <w:spacing w:before="0" w:after="120"/>
        <w:jc w:val="center"/>
        <w:rPr>
          <w:rFonts w:ascii="Calibri" w:eastAsia="Calibri" w:hAnsi="Calibri" w:cs="Calibri"/>
          <w:color w:val="76923C"/>
        </w:rPr>
      </w:pPr>
      <w:r>
        <w:rPr>
          <w:rFonts w:ascii="Calibri" w:eastAsia="Calibri" w:hAnsi="Calibri" w:cs="Calibri"/>
          <w:color w:val="76923C"/>
        </w:rPr>
        <w:t>Challenges</w:t>
      </w:r>
    </w:p>
    <w:p w:rsidR="00401934" w:rsidRDefault="00571798">
      <w:pPr>
        <w:spacing w:before="120" w:line="240" w:lineRule="auto"/>
        <w:rPr>
          <w:rFonts w:ascii="Calibri" w:eastAsia="Calibri" w:hAnsi="Calibri" w:cs="Calibri"/>
        </w:rPr>
      </w:pPr>
      <w:r>
        <w:rPr>
          <w:rFonts w:ascii="Calibri" w:eastAsia="Calibri" w:hAnsi="Calibri" w:cs="Calibri"/>
          <w:color w:val="000000"/>
        </w:rPr>
        <w:t>This details the key challenges to achievement that we have identified among our disadvantaged pupils.</w:t>
      </w:r>
    </w:p>
    <w:tbl>
      <w:tblPr>
        <w:tblStyle w:val="a2"/>
        <w:tblW w:w="15126" w:type="dxa"/>
        <w:tblInd w:w="-44" w:type="dxa"/>
        <w:tblLayout w:type="fixed"/>
        <w:tblLook w:val="0400" w:firstRow="0" w:lastRow="0" w:firstColumn="0" w:lastColumn="0" w:noHBand="0" w:noVBand="1"/>
      </w:tblPr>
      <w:tblGrid>
        <w:gridCol w:w="689"/>
        <w:gridCol w:w="14437"/>
      </w:tblGrid>
      <w:tr w:rsidR="00401934">
        <w:tc>
          <w:tcPr>
            <w:tcW w:w="689" w:type="dxa"/>
            <w:tcBorders>
              <w:top w:val="single" w:sz="4" w:space="0" w:color="000000"/>
              <w:left w:val="single" w:sz="4" w:space="0" w:color="000000"/>
              <w:bottom w:val="single" w:sz="4" w:space="0" w:color="000000"/>
              <w:right w:val="single" w:sz="4" w:space="0" w:color="000000"/>
            </w:tcBorders>
            <w:shd w:val="clear" w:color="auto" w:fill="EBF1DD"/>
          </w:tcPr>
          <w:p w:rsidR="00401934" w:rsidRDefault="00401934">
            <w:pPr>
              <w:pBdr>
                <w:top w:val="nil"/>
                <w:left w:val="nil"/>
                <w:bottom w:val="nil"/>
                <w:right w:val="nil"/>
                <w:between w:val="nil"/>
              </w:pBdr>
              <w:spacing w:before="60" w:after="60" w:line="240" w:lineRule="auto"/>
              <w:ind w:left="57" w:right="57"/>
              <w:rPr>
                <w:rFonts w:ascii="Calibri" w:eastAsia="Calibri" w:hAnsi="Calibri" w:cs="Calibri"/>
                <w:b/>
              </w:rPr>
            </w:pPr>
          </w:p>
        </w:tc>
        <w:tc>
          <w:tcPr>
            <w:tcW w:w="14437"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 xml:space="preserve">Detail of challenge </w:t>
            </w:r>
          </w:p>
        </w:tc>
      </w:tr>
      <w:tr w:rsidR="00401934">
        <w:tc>
          <w:tcPr>
            <w:tcW w:w="689" w:type="dxa"/>
            <w:tcBorders>
              <w:top w:val="single" w:sz="4" w:space="0" w:color="000000"/>
              <w:left w:val="single" w:sz="4" w:space="0" w:color="000000"/>
              <w:bottom w:val="single" w:sz="4" w:space="0" w:color="000000"/>
              <w:right w:val="single" w:sz="4" w:space="0" w:color="000000"/>
            </w:tcBorders>
          </w:tcPr>
          <w:p w:rsidR="00401934" w:rsidRDefault="00571798">
            <w:pPr>
              <w:spacing w:before="60" w:after="120" w:line="240" w:lineRule="auto"/>
              <w:ind w:left="57" w:right="57"/>
              <w:jc w:val="center"/>
              <w:rPr>
                <w:rFonts w:ascii="Calibri" w:eastAsia="Calibri" w:hAnsi="Calibri" w:cs="Calibri"/>
                <w:color w:val="000000"/>
              </w:rPr>
            </w:pPr>
            <w:r>
              <w:rPr>
                <w:rFonts w:ascii="Calibri" w:eastAsia="Calibri" w:hAnsi="Calibri" w:cs="Calibri"/>
                <w:color w:val="000000"/>
              </w:rPr>
              <w:t>1</w:t>
            </w:r>
          </w:p>
        </w:tc>
        <w:tc>
          <w:tcPr>
            <w:tcW w:w="14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120" w:line="240" w:lineRule="auto"/>
              <w:ind w:left="57" w:right="57"/>
              <w:rPr>
                <w:rFonts w:ascii="Calibri" w:eastAsia="Calibri" w:hAnsi="Calibri" w:cs="Calibri"/>
                <w:color w:val="000000"/>
              </w:rPr>
            </w:pPr>
            <w:r>
              <w:rPr>
                <w:rFonts w:ascii="Calibri" w:eastAsia="Calibri" w:hAnsi="Calibri" w:cs="Calibri"/>
                <w:color w:val="000000"/>
              </w:rPr>
              <w:t xml:space="preserve">Assessments, observations, and discussions with pupils indicate underdeveloped oral language skills and vocabulary gaps among many disadvantaged pupils. These are in general, are more prevalent among our disadvantaged pupils than their peers. This impacts </w:t>
            </w:r>
            <w:r>
              <w:rPr>
                <w:rFonts w:ascii="Calibri" w:eastAsia="Calibri" w:hAnsi="Calibri" w:cs="Calibri"/>
                <w:color w:val="000000"/>
              </w:rPr>
              <w:t>on learning across the curriculum- language and reading comprehension, developing reasoning in maths and the ability to explain ideas in all subjects/ areas of learning.</w:t>
            </w:r>
          </w:p>
        </w:tc>
      </w:tr>
      <w:tr w:rsidR="00401934">
        <w:tc>
          <w:tcPr>
            <w:tcW w:w="689" w:type="dxa"/>
            <w:tcBorders>
              <w:top w:val="single" w:sz="4" w:space="0" w:color="000000"/>
              <w:left w:val="single" w:sz="4" w:space="0" w:color="000000"/>
              <w:bottom w:val="single" w:sz="4" w:space="0" w:color="000000"/>
              <w:right w:val="single" w:sz="4" w:space="0" w:color="000000"/>
            </w:tcBorders>
          </w:tcPr>
          <w:p w:rsidR="00401934" w:rsidRDefault="00571798">
            <w:pPr>
              <w:spacing w:before="60" w:after="120" w:line="240" w:lineRule="auto"/>
              <w:ind w:left="57" w:right="57"/>
              <w:jc w:val="center"/>
              <w:rPr>
                <w:rFonts w:ascii="Calibri" w:eastAsia="Calibri" w:hAnsi="Calibri" w:cs="Calibri"/>
                <w:color w:val="000000"/>
              </w:rPr>
            </w:pPr>
            <w:r>
              <w:rPr>
                <w:rFonts w:ascii="Calibri" w:eastAsia="Calibri" w:hAnsi="Calibri" w:cs="Calibri"/>
                <w:color w:val="000000"/>
              </w:rPr>
              <w:t>2</w:t>
            </w:r>
          </w:p>
        </w:tc>
        <w:tc>
          <w:tcPr>
            <w:tcW w:w="14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120" w:line="240" w:lineRule="auto"/>
              <w:ind w:left="57" w:right="57"/>
              <w:rPr>
                <w:rFonts w:ascii="Calibri" w:eastAsia="Calibri" w:hAnsi="Calibri" w:cs="Calibri"/>
                <w:color w:val="000000"/>
              </w:rPr>
            </w:pPr>
            <w:r>
              <w:rPr>
                <w:rFonts w:ascii="Calibri" w:eastAsia="Calibri" w:hAnsi="Calibri" w:cs="Calibri"/>
                <w:color w:val="000000"/>
              </w:rPr>
              <w:t>Assessments, including Reception baseline assessments indicate that children living in challenging circumstances have less access to books and fewer opportunities to practise reading. This impacts on their rate of progress as their starting points are lowe</w:t>
            </w:r>
            <w:r>
              <w:rPr>
                <w:rFonts w:ascii="Calibri" w:eastAsia="Calibri" w:hAnsi="Calibri" w:cs="Calibri"/>
                <w:color w:val="000000"/>
              </w:rPr>
              <w:t xml:space="preserve">r. </w:t>
            </w:r>
          </w:p>
        </w:tc>
      </w:tr>
      <w:tr w:rsidR="00401934">
        <w:tc>
          <w:tcPr>
            <w:tcW w:w="689" w:type="dxa"/>
            <w:tcBorders>
              <w:top w:val="single" w:sz="4" w:space="0" w:color="000000"/>
              <w:left w:val="single" w:sz="4" w:space="0" w:color="000000"/>
              <w:bottom w:val="single" w:sz="4" w:space="0" w:color="000000"/>
              <w:right w:val="single" w:sz="4" w:space="0" w:color="000000"/>
            </w:tcBorders>
          </w:tcPr>
          <w:p w:rsidR="00401934" w:rsidRDefault="00571798">
            <w:pPr>
              <w:spacing w:before="60" w:after="120" w:line="240" w:lineRule="auto"/>
              <w:ind w:left="57" w:right="57"/>
              <w:jc w:val="center"/>
              <w:rPr>
                <w:rFonts w:ascii="Calibri" w:eastAsia="Calibri" w:hAnsi="Calibri" w:cs="Calibri"/>
                <w:color w:val="000000"/>
              </w:rPr>
            </w:pPr>
            <w:r>
              <w:rPr>
                <w:rFonts w:ascii="Calibri" w:eastAsia="Calibri" w:hAnsi="Calibri" w:cs="Calibri"/>
                <w:color w:val="000000"/>
              </w:rPr>
              <w:t>3</w:t>
            </w:r>
          </w:p>
        </w:tc>
        <w:tc>
          <w:tcPr>
            <w:tcW w:w="14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120" w:line="240" w:lineRule="auto"/>
              <w:ind w:left="57" w:right="57"/>
              <w:rPr>
                <w:rFonts w:ascii="Calibri" w:eastAsia="Calibri" w:hAnsi="Calibri" w:cs="Calibri"/>
                <w:color w:val="000000"/>
              </w:rPr>
            </w:pPr>
            <w:r>
              <w:rPr>
                <w:rFonts w:ascii="Calibri" w:eastAsia="Calibri" w:hAnsi="Calibri" w:cs="Calibri"/>
                <w:color w:val="000000"/>
              </w:rPr>
              <w:t xml:space="preserve">Assessments indicate that maths attainment among disadvantaged pupils is below that of non-disadvantaged pupils, particularly in EYFSP outcomes. </w:t>
            </w:r>
          </w:p>
        </w:tc>
      </w:tr>
      <w:tr w:rsidR="00401934">
        <w:tc>
          <w:tcPr>
            <w:tcW w:w="689" w:type="dxa"/>
            <w:tcBorders>
              <w:top w:val="single" w:sz="4" w:space="0" w:color="000000"/>
              <w:left w:val="single" w:sz="4" w:space="0" w:color="000000"/>
              <w:bottom w:val="single" w:sz="4" w:space="0" w:color="000000"/>
              <w:right w:val="single" w:sz="4" w:space="0" w:color="000000"/>
            </w:tcBorders>
          </w:tcPr>
          <w:p w:rsidR="00401934" w:rsidRDefault="00571798">
            <w:pPr>
              <w:spacing w:before="60" w:after="120" w:line="240" w:lineRule="auto"/>
              <w:ind w:left="57" w:right="57"/>
              <w:jc w:val="center"/>
              <w:rPr>
                <w:rFonts w:ascii="Calibri" w:eastAsia="Calibri" w:hAnsi="Calibri" w:cs="Calibri"/>
                <w:color w:val="000000"/>
              </w:rPr>
            </w:pPr>
            <w:r>
              <w:rPr>
                <w:rFonts w:ascii="Calibri" w:eastAsia="Calibri" w:hAnsi="Calibri" w:cs="Calibri"/>
                <w:color w:val="000000"/>
              </w:rPr>
              <w:t>4</w:t>
            </w:r>
          </w:p>
        </w:tc>
        <w:tc>
          <w:tcPr>
            <w:tcW w:w="14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120" w:line="240" w:lineRule="auto"/>
              <w:ind w:left="57" w:right="57"/>
              <w:rPr>
                <w:rFonts w:ascii="Calibri" w:eastAsia="Calibri" w:hAnsi="Calibri" w:cs="Calibri"/>
                <w:color w:val="000000"/>
              </w:rPr>
            </w:pPr>
            <w:r>
              <w:rPr>
                <w:rFonts w:ascii="Calibri" w:eastAsia="Calibri" w:hAnsi="Calibri" w:cs="Calibri"/>
                <w:color w:val="000000"/>
              </w:rPr>
              <w:t>Our assessments and observations indicate that the education and wellbeing of many of our disadvanta</w:t>
            </w:r>
            <w:r>
              <w:rPr>
                <w:rFonts w:ascii="Calibri" w:eastAsia="Calibri" w:hAnsi="Calibri" w:cs="Calibri"/>
                <w:color w:val="000000"/>
              </w:rPr>
              <w:t xml:space="preserve">ged pupils have been impacted by partial school closures to a greater extent than for other pupils. This sometimes manifests itself in behaviour and rough play. </w:t>
            </w:r>
          </w:p>
        </w:tc>
      </w:tr>
      <w:tr w:rsidR="00401934">
        <w:tc>
          <w:tcPr>
            <w:tcW w:w="689" w:type="dxa"/>
            <w:tcBorders>
              <w:top w:val="single" w:sz="4" w:space="0" w:color="000000"/>
              <w:left w:val="single" w:sz="4" w:space="0" w:color="000000"/>
              <w:bottom w:val="single" w:sz="4" w:space="0" w:color="000000"/>
              <w:right w:val="single" w:sz="4" w:space="0" w:color="000000"/>
            </w:tcBorders>
          </w:tcPr>
          <w:p w:rsidR="00401934" w:rsidRDefault="00571798">
            <w:pPr>
              <w:spacing w:before="60" w:after="120" w:line="240" w:lineRule="auto"/>
              <w:ind w:left="57" w:right="57"/>
              <w:jc w:val="center"/>
              <w:rPr>
                <w:rFonts w:ascii="Calibri" w:eastAsia="Calibri" w:hAnsi="Calibri" w:cs="Calibri"/>
                <w:color w:val="000000"/>
              </w:rPr>
            </w:pPr>
            <w:r>
              <w:rPr>
                <w:rFonts w:ascii="Calibri" w:eastAsia="Calibri" w:hAnsi="Calibri" w:cs="Calibri"/>
                <w:color w:val="000000"/>
              </w:rPr>
              <w:lastRenderedPageBreak/>
              <w:t>5</w:t>
            </w:r>
          </w:p>
        </w:tc>
        <w:tc>
          <w:tcPr>
            <w:tcW w:w="14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0" w:line="240" w:lineRule="auto"/>
              <w:ind w:left="57" w:right="57"/>
              <w:rPr>
                <w:rFonts w:ascii="Calibri" w:eastAsia="Calibri" w:hAnsi="Calibri" w:cs="Calibri"/>
                <w:color w:val="000000"/>
              </w:rPr>
            </w:pPr>
            <w:r>
              <w:rPr>
                <w:rFonts w:ascii="Calibri" w:eastAsia="Calibri" w:hAnsi="Calibri" w:cs="Calibri"/>
                <w:color w:val="000000"/>
              </w:rPr>
              <w:t>Our attendance data over recent years indicates that attendance for some disadvantaged pupi</w:t>
            </w:r>
            <w:r>
              <w:rPr>
                <w:rFonts w:ascii="Calibri" w:eastAsia="Calibri" w:hAnsi="Calibri" w:cs="Calibri"/>
                <w:color w:val="000000"/>
              </w:rPr>
              <w:t>ls, particularly those with SEND, has been lower than for non-disadvantaged pupils.</w:t>
            </w:r>
          </w:p>
          <w:p w:rsidR="00401934" w:rsidRDefault="00401934">
            <w:pPr>
              <w:spacing w:after="120" w:line="240" w:lineRule="auto"/>
              <w:ind w:left="57" w:right="57"/>
              <w:rPr>
                <w:rFonts w:ascii="Calibri" w:eastAsia="Calibri" w:hAnsi="Calibri" w:cs="Calibri"/>
                <w:color w:val="000000"/>
              </w:rPr>
            </w:pPr>
          </w:p>
        </w:tc>
      </w:tr>
    </w:tbl>
    <w:p w:rsidR="00081AC5" w:rsidRDefault="00081AC5">
      <w:pPr>
        <w:pStyle w:val="Heading2"/>
        <w:spacing w:before="0" w:after="0"/>
        <w:jc w:val="center"/>
        <w:rPr>
          <w:rFonts w:ascii="Calibri" w:eastAsia="Calibri" w:hAnsi="Calibri" w:cs="Calibri"/>
          <w:color w:val="76923C"/>
        </w:rPr>
      </w:pPr>
      <w:bookmarkStart w:id="2" w:name="_1fob9te" w:colFirst="0" w:colLast="0"/>
      <w:bookmarkEnd w:id="2"/>
    </w:p>
    <w:p w:rsidR="00401934" w:rsidRDefault="00571798">
      <w:pPr>
        <w:pStyle w:val="Heading2"/>
        <w:spacing w:before="0" w:after="0"/>
        <w:jc w:val="center"/>
        <w:rPr>
          <w:rFonts w:ascii="Calibri" w:eastAsia="Calibri" w:hAnsi="Calibri" w:cs="Calibri"/>
          <w:color w:val="76923C"/>
        </w:rPr>
      </w:pPr>
      <w:r>
        <w:rPr>
          <w:rFonts w:ascii="Calibri" w:eastAsia="Calibri" w:hAnsi="Calibri" w:cs="Calibri"/>
          <w:color w:val="76923C"/>
        </w:rPr>
        <w:t>Intended outcomes</w:t>
      </w:r>
    </w:p>
    <w:p w:rsidR="00401934" w:rsidRDefault="00571798">
      <w:pPr>
        <w:spacing w:line="240" w:lineRule="auto"/>
        <w:rPr>
          <w:rFonts w:ascii="Calibri" w:eastAsia="Calibri" w:hAnsi="Calibri" w:cs="Calibri"/>
        </w:rPr>
      </w:pPr>
      <w:r>
        <w:rPr>
          <w:rFonts w:ascii="Calibri" w:eastAsia="Calibri" w:hAnsi="Calibri" w:cs="Calibri"/>
          <w:color w:val="000000"/>
        </w:rPr>
        <w:t xml:space="preserve">This explains the outcomes we are aiming for </w:t>
      </w:r>
      <w:r>
        <w:rPr>
          <w:rFonts w:ascii="Calibri" w:eastAsia="Calibri" w:hAnsi="Calibri" w:cs="Calibri"/>
          <w:b/>
          <w:color w:val="000000"/>
        </w:rPr>
        <w:t>by the end of our current strategy plan</w:t>
      </w:r>
      <w:r>
        <w:rPr>
          <w:rFonts w:ascii="Calibri" w:eastAsia="Calibri" w:hAnsi="Calibri" w:cs="Calibri"/>
          <w:color w:val="000000"/>
        </w:rPr>
        <w:t>, and how we will measure whether they have been achieved.</w:t>
      </w:r>
    </w:p>
    <w:tbl>
      <w:tblPr>
        <w:tblStyle w:val="a3"/>
        <w:tblW w:w="15126" w:type="dxa"/>
        <w:tblInd w:w="-108" w:type="dxa"/>
        <w:tblLayout w:type="fixed"/>
        <w:tblLook w:val="0400" w:firstRow="0" w:lastRow="0" w:firstColumn="0" w:lastColumn="0" w:noHBand="0" w:noVBand="1"/>
      </w:tblPr>
      <w:tblGrid>
        <w:gridCol w:w="5301"/>
        <w:gridCol w:w="9825"/>
      </w:tblGrid>
      <w:tr w:rsidR="00401934">
        <w:tc>
          <w:tcPr>
            <w:tcW w:w="5301"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Intended outcome</w:t>
            </w:r>
          </w:p>
        </w:tc>
        <w:tc>
          <w:tcPr>
            <w:tcW w:w="9825"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Success criteria</w:t>
            </w:r>
          </w:p>
        </w:tc>
      </w:tr>
      <w:tr w:rsidR="00401934">
        <w:tc>
          <w:tcPr>
            <w:tcW w:w="5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120" w:line="240" w:lineRule="auto"/>
              <w:ind w:left="57" w:right="57"/>
              <w:rPr>
                <w:rFonts w:ascii="Calibri" w:eastAsia="Calibri" w:hAnsi="Calibri" w:cs="Calibri"/>
                <w:color w:val="000000"/>
              </w:rPr>
            </w:pPr>
            <w:r>
              <w:rPr>
                <w:rFonts w:ascii="Calibri" w:eastAsia="Calibri" w:hAnsi="Calibri" w:cs="Calibri"/>
                <w:color w:val="000000"/>
              </w:rPr>
              <w:t xml:space="preserve">Improved oral language skills and vocabulary among disadvantaged pupils. </w:t>
            </w:r>
          </w:p>
        </w:tc>
        <w:tc>
          <w:tcPr>
            <w:tcW w:w="9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120" w:line="240" w:lineRule="auto"/>
              <w:ind w:left="57" w:right="57"/>
              <w:rPr>
                <w:rFonts w:ascii="Calibri" w:eastAsia="Calibri" w:hAnsi="Calibri" w:cs="Calibri"/>
                <w:color w:val="000000"/>
              </w:rPr>
            </w:pPr>
            <w:r>
              <w:rPr>
                <w:rFonts w:ascii="Calibri" w:eastAsia="Calibri" w:hAnsi="Calibri" w:cs="Calibri"/>
                <w:color w:val="000000"/>
              </w:rPr>
              <w:t>Assessments and observations indicate significantly improved oral language and wider vocabulary among disadvantaged pupils. This is evident when triangulated with other sources of evidence, including engagement in lessons, book scrutiny and ongoing formati</w:t>
            </w:r>
            <w:r>
              <w:rPr>
                <w:rFonts w:ascii="Calibri" w:eastAsia="Calibri" w:hAnsi="Calibri" w:cs="Calibri"/>
                <w:color w:val="000000"/>
              </w:rPr>
              <w:t>ve assessment.</w:t>
            </w:r>
          </w:p>
        </w:tc>
      </w:tr>
      <w:tr w:rsidR="00401934">
        <w:tc>
          <w:tcPr>
            <w:tcW w:w="5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120" w:line="240" w:lineRule="auto"/>
              <w:ind w:left="29" w:right="57"/>
              <w:rPr>
                <w:rFonts w:ascii="Calibri" w:eastAsia="Calibri" w:hAnsi="Calibri" w:cs="Calibri"/>
                <w:color w:val="000000"/>
              </w:rPr>
            </w:pPr>
            <w:r>
              <w:rPr>
                <w:rFonts w:ascii="Calibri" w:eastAsia="Calibri" w:hAnsi="Calibri" w:cs="Calibri"/>
                <w:color w:val="000000"/>
              </w:rPr>
              <w:t xml:space="preserve">Improved reading attainment among disadvantaged pupils. </w:t>
            </w:r>
          </w:p>
        </w:tc>
        <w:tc>
          <w:tcPr>
            <w:tcW w:w="9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120" w:line="240" w:lineRule="auto"/>
              <w:ind w:left="57" w:right="57"/>
              <w:rPr>
                <w:rFonts w:ascii="Calibri" w:eastAsia="Calibri" w:hAnsi="Calibri" w:cs="Calibri"/>
                <w:color w:val="000000"/>
              </w:rPr>
            </w:pPr>
            <w:r>
              <w:rPr>
                <w:rFonts w:ascii="Calibri" w:eastAsia="Calibri" w:hAnsi="Calibri" w:cs="Calibri"/>
                <w:color w:val="000000"/>
              </w:rPr>
              <w:t xml:space="preserve">KS1 reading outcomes from 2023 show that the gap between disadvantaged pupils and other pupils reaching at or above the expected standard is closing in line </w:t>
            </w:r>
            <w:r>
              <w:rPr>
                <w:rFonts w:ascii="Calibri" w:eastAsia="Calibri" w:hAnsi="Calibri" w:cs="Calibri"/>
                <w:color w:val="000000"/>
              </w:rPr>
              <w:t xml:space="preserve">with or better than nationally </w:t>
            </w:r>
          </w:p>
        </w:tc>
      </w:tr>
      <w:tr w:rsidR="00401934">
        <w:tc>
          <w:tcPr>
            <w:tcW w:w="5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120" w:line="240" w:lineRule="auto"/>
              <w:ind w:left="28" w:right="57"/>
              <w:rPr>
                <w:rFonts w:ascii="Calibri" w:eastAsia="Calibri" w:hAnsi="Calibri" w:cs="Calibri"/>
                <w:color w:val="000000"/>
              </w:rPr>
            </w:pPr>
            <w:r>
              <w:rPr>
                <w:rFonts w:ascii="Calibri" w:eastAsia="Calibri" w:hAnsi="Calibri" w:cs="Calibri"/>
                <w:color w:val="000000"/>
              </w:rPr>
              <w:t xml:space="preserve">Improved maths attainment for disadvantaged pupils at the end of EYFS. </w:t>
            </w:r>
          </w:p>
        </w:tc>
        <w:tc>
          <w:tcPr>
            <w:tcW w:w="9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120" w:line="240" w:lineRule="auto"/>
              <w:ind w:left="57" w:right="57"/>
              <w:rPr>
                <w:rFonts w:ascii="Calibri" w:eastAsia="Calibri" w:hAnsi="Calibri" w:cs="Calibri"/>
                <w:color w:val="000000"/>
              </w:rPr>
            </w:pPr>
            <w:r>
              <w:rPr>
                <w:rFonts w:ascii="Calibri" w:eastAsia="Calibri" w:hAnsi="Calibri" w:cs="Calibri"/>
                <w:color w:val="000000"/>
              </w:rPr>
              <w:t xml:space="preserve">Maths outcomes improve year on year  </w:t>
            </w:r>
          </w:p>
        </w:tc>
      </w:tr>
      <w:tr w:rsidR="00401934">
        <w:trPr>
          <w:trHeight w:val="1625"/>
        </w:trPr>
        <w:tc>
          <w:tcPr>
            <w:tcW w:w="5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120" w:after="0" w:line="240" w:lineRule="auto"/>
              <w:ind w:left="29"/>
              <w:rPr>
                <w:rFonts w:ascii="Calibri" w:eastAsia="Calibri" w:hAnsi="Calibri" w:cs="Calibri"/>
                <w:color w:val="000000"/>
              </w:rPr>
            </w:pPr>
            <w:r>
              <w:rPr>
                <w:rFonts w:ascii="Calibri" w:eastAsia="Calibri" w:hAnsi="Calibri" w:cs="Calibri"/>
                <w:color w:val="000000"/>
              </w:rPr>
              <w:t>To achieve and sustain improved wellbeing for all pupils in our school, particularly our disadvantaged pupils.</w:t>
            </w:r>
          </w:p>
        </w:tc>
        <w:tc>
          <w:tcPr>
            <w:tcW w:w="9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60" w:line="240" w:lineRule="auto"/>
              <w:ind w:left="34" w:right="57"/>
              <w:rPr>
                <w:rFonts w:ascii="Calibri" w:eastAsia="Calibri" w:hAnsi="Calibri" w:cs="Calibri"/>
                <w:color w:val="000000"/>
              </w:rPr>
            </w:pPr>
            <w:r>
              <w:rPr>
                <w:rFonts w:ascii="Calibri" w:eastAsia="Calibri" w:hAnsi="Calibri" w:cs="Calibri"/>
                <w:color w:val="000000"/>
              </w:rPr>
              <w:t xml:space="preserve">Sustained high levels of wellbeing from 2022/23 demonstrated by: </w:t>
            </w:r>
          </w:p>
          <w:p w:rsidR="00401934" w:rsidRDefault="00571798">
            <w:pPr>
              <w:numPr>
                <w:ilvl w:val="0"/>
                <w:numId w:val="3"/>
              </w:numPr>
              <w:pBdr>
                <w:top w:val="nil"/>
                <w:left w:val="nil"/>
                <w:bottom w:val="nil"/>
                <w:right w:val="nil"/>
                <w:between w:val="nil"/>
              </w:pBdr>
              <w:spacing w:after="0" w:line="240" w:lineRule="auto"/>
              <w:ind w:right="57" w:hanging="357"/>
              <w:rPr>
                <w:color w:val="000000"/>
              </w:rPr>
            </w:pPr>
            <w:r>
              <w:rPr>
                <w:rFonts w:ascii="Calibri" w:eastAsia="Calibri" w:hAnsi="Calibri" w:cs="Calibri"/>
                <w:color w:val="000000"/>
              </w:rPr>
              <w:t xml:space="preserve">qualitative data from student voice, student and parent surveys and teacher </w:t>
            </w:r>
            <w:proofErr w:type="gramStart"/>
            <w:r>
              <w:rPr>
                <w:rFonts w:ascii="Calibri" w:eastAsia="Calibri" w:hAnsi="Calibri" w:cs="Calibri"/>
                <w:color w:val="000000"/>
              </w:rPr>
              <w:t>observations  as</w:t>
            </w:r>
            <w:proofErr w:type="gramEnd"/>
            <w:r>
              <w:rPr>
                <w:rFonts w:ascii="Calibri" w:eastAsia="Calibri" w:hAnsi="Calibri" w:cs="Calibri"/>
                <w:color w:val="000000"/>
              </w:rPr>
              <w:t xml:space="preserve"> well as behaviour monitoring</w:t>
            </w:r>
          </w:p>
          <w:p w:rsidR="00401934" w:rsidRDefault="00571798">
            <w:pPr>
              <w:numPr>
                <w:ilvl w:val="0"/>
                <w:numId w:val="3"/>
              </w:numPr>
              <w:pBdr>
                <w:top w:val="nil"/>
                <w:left w:val="nil"/>
                <w:bottom w:val="nil"/>
                <w:right w:val="nil"/>
                <w:between w:val="nil"/>
              </w:pBdr>
              <w:spacing w:after="120" w:line="240" w:lineRule="auto"/>
              <w:ind w:right="57" w:hanging="357"/>
              <w:rPr>
                <w:color w:val="000000"/>
              </w:rPr>
            </w:pPr>
            <w:r>
              <w:rPr>
                <w:rFonts w:ascii="Calibri" w:eastAsia="Calibri" w:hAnsi="Calibri" w:cs="Calibri"/>
                <w:color w:val="000000"/>
              </w:rPr>
              <w:t>EYFSP outcomes in PSED</w:t>
            </w:r>
          </w:p>
        </w:tc>
      </w:tr>
      <w:tr w:rsidR="00401934">
        <w:tc>
          <w:tcPr>
            <w:tcW w:w="5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29" w:right="57"/>
              <w:rPr>
                <w:rFonts w:ascii="Calibri" w:eastAsia="Calibri" w:hAnsi="Calibri" w:cs="Calibri"/>
                <w:color w:val="000000"/>
              </w:rPr>
            </w:pPr>
            <w:r>
              <w:rPr>
                <w:rFonts w:ascii="Calibri" w:eastAsia="Calibri" w:hAnsi="Calibri" w:cs="Calibri"/>
                <w:color w:val="000000"/>
              </w:rPr>
              <w:t>To achieve and sustain improved attendance for all pupils, particularly our disadvantaged pupils with SEND</w:t>
            </w:r>
          </w:p>
        </w:tc>
        <w:tc>
          <w:tcPr>
            <w:tcW w:w="9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60" w:line="240" w:lineRule="auto"/>
              <w:ind w:left="57" w:right="57"/>
              <w:rPr>
                <w:rFonts w:ascii="Calibri" w:eastAsia="Calibri" w:hAnsi="Calibri" w:cs="Calibri"/>
                <w:color w:val="000000"/>
              </w:rPr>
            </w:pPr>
            <w:r>
              <w:rPr>
                <w:rFonts w:ascii="Calibri" w:eastAsia="Calibri" w:hAnsi="Calibri" w:cs="Calibri"/>
                <w:color w:val="000000"/>
              </w:rPr>
              <w:t>Sustained high attendance at 95% for target pupils</w:t>
            </w:r>
          </w:p>
          <w:p w:rsidR="00401934" w:rsidRDefault="00401934">
            <w:pPr>
              <w:pBdr>
                <w:top w:val="nil"/>
                <w:left w:val="nil"/>
                <w:bottom w:val="nil"/>
                <w:right w:val="nil"/>
                <w:between w:val="nil"/>
              </w:pBdr>
              <w:spacing w:before="60" w:after="120" w:line="240" w:lineRule="auto"/>
              <w:ind w:left="414" w:right="57" w:hanging="360"/>
              <w:rPr>
                <w:rFonts w:ascii="Calibri" w:eastAsia="Calibri" w:hAnsi="Calibri" w:cs="Calibri"/>
                <w:color w:val="000000"/>
              </w:rPr>
            </w:pPr>
          </w:p>
        </w:tc>
      </w:tr>
    </w:tbl>
    <w:p w:rsidR="00081AC5" w:rsidRDefault="00081AC5">
      <w:pPr>
        <w:pStyle w:val="Heading2"/>
        <w:spacing w:before="120" w:after="120"/>
        <w:rPr>
          <w:rFonts w:ascii="Calibri" w:eastAsia="Calibri" w:hAnsi="Calibri" w:cs="Calibri"/>
          <w:color w:val="76923C"/>
        </w:rPr>
      </w:pPr>
    </w:p>
    <w:p w:rsidR="00081AC5" w:rsidRPr="00081AC5" w:rsidRDefault="00081AC5" w:rsidP="00081AC5"/>
    <w:p w:rsidR="00401934" w:rsidRDefault="00571798">
      <w:pPr>
        <w:pStyle w:val="Heading2"/>
        <w:spacing w:before="120" w:after="120"/>
        <w:rPr>
          <w:rFonts w:ascii="Calibri" w:eastAsia="Calibri" w:hAnsi="Calibri" w:cs="Calibri"/>
          <w:color w:val="76923C"/>
        </w:rPr>
      </w:pPr>
      <w:r>
        <w:rPr>
          <w:rFonts w:ascii="Calibri" w:eastAsia="Calibri" w:hAnsi="Calibri" w:cs="Calibri"/>
          <w:color w:val="76923C"/>
        </w:rPr>
        <w:lastRenderedPageBreak/>
        <w:t>Activity in this academic year                                                                                                                Budgeted cost:</w:t>
      </w:r>
      <w:r>
        <w:rPr>
          <w:rFonts w:ascii="Calibri" w:eastAsia="Calibri" w:hAnsi="Calibri" w:cs="Calibri"/>
        </w:rPr>
        <w:t xml:space="preserve"> £15</w:t>
      </w:r>
      <w:r>
        <w:rPr>
          <w:rFonts w:ascii="Calibri" w:eastAsia="Calibri" w:hAnsi="Calibri" w:cs="Calibri"/>
        </w:rPr>
        <w:t>,600</w:t>
      </w:r>
    </w:p>
    <w:tbl>
      <w:tblPr>
        <w:tblStyle w:val="a4"/>
        <w:tblW w:w="15126" w:type="dxa"/>
        <w:tblInd w:w="-108" w:type="dxa"/>
        <w:tblLayout w:type="fixed"/>
        <w:tblLook w:val="0400" w:firstRow="0" w:lastRow="0" w:firstColumn="0" w:lastColumn="0" w:noHBand="0" w:noVBand="1"/>
      </w:tblPr>
      <w:tblGrid>
        <w:gridCol w:w="6946"/>
        <w:gridCol w:w="6845"/>
        <w:gridCol w:w="1335"/>
      </w:tblGrid>
      <w:tr w:rsidR="00401934">
        <w:tc>
          <w:tcPr>
            <w:tcW w:w="6946"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Activity</w:t>
            </w:r>
          </w:p>
        </w:tc>
        <w:tc>
          <w:tcPr>
            <w:tcW w:w="6845"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Evidence that supports this approach</w:t>
            </w:r>
          </w:p>
        </w:tc>
        <w:tc>
          <w:tcPr>
            <w:tcW w:w="1335"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 xml:space="preserve">Challenge </w:t>
            </w:r>
          </w:p>
        </w:tc>
      </w:tr>
      <w:tr w:rsidR="00401934">
        <w:trPr>
          <w:trHeight w:val="810"/>
        </w:trPr>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line="240" w:lineRule="auto"/>
              <w:ind w:left="29" w:right="57"/>
              <w:rPr>
                <w:rFonts w:ascii="Calibri" w:eastAsia="Calibri" w:hAnsi="Calibri" w:cs="Calibri"/>
                <w:color w:val="000000"/>
              </w:rPr>
            </w:pPr>
            <w:r>
              <w:rPr>
                <w:rFonts w:ascii="Calibri" w:eastAsia="Calibri" w:hAnsi="Calibri" w:cs="Calibri"/>
                <w:color w:val="000000"/>
              </w:rPr>
              <w:t xml:space="preserve">Introduction of “word aware” – specific focus on enriching and building vocabulary linked to classroom learning </w:t>
            </w:r>
          </w:p>
        </w:tc>
        <w:tc>
          <w:tcPr>
            <w:tcW w:w="6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60" w:line="240" w:lineRule="auto"/>
              <w:ind w:left="57" w:right="57"/>
              <w:rPr>
                <w:rFonts w:ascii="Calibri" w:eastAsia="Calibri" w:hAnsi="Calibri" w:cs="Calibri"/>
                <w:color w:val="000000"/>
              </w:rPr>
            </w:pPr>
            <w:bookmarkStart w:id="3" w:name="_3znysh7" w:colFirst="0" w:colLast="0"/>
            <w:bookmarkEnd w:id="3"/>
            <w:r>
              <w:rPr>
                <w:rFonts w:ascii="Calibri" w:eastAsia="Calibri" w:hAnsi="Calibri" w:cs="Calibri"/>
                <w:color w:val="000000"/>
              </w:rPr>
              <w:t>There is a strong evidence base that suggests oral language interventions, including dialogic activities such as high-quality classroom discuss</w:t>
            </w:r>
            <w:r>
              <w:rPr>
                <w:rFonts w:ascii="Calibri" w:eastAsia="Calibri" w:hAnsi="Calibri" w:cs="Calibri"/>
                <w:color w:val="000000"/>
              </w:rPr>
              <w:t>ion, are inexpensive to implement with high impacts on reading:</w:t>
            </w:r>
          </w:p>
          <w:p w:rsidR="00401934" w:rsidRDefault="00571798">
            <w:pPr>
              <w:spacing w:before="60" w:after="60" w:line="240" w:lineRule="auto"/>
              <w:ind w:left="57" w:right="57"/>
              <w:rPr>
                <w:rFonts w:ascii="Calibri" w:eastAsia="Calibri" w:hAnsi="Calibri" w:cs="Calibri"/>
                <w:color w:val="000000"/>
              </w:rPr>
            </w:pPr>
            <w:hyperlink r:id="rId7">
              <w:r>
                <w:rPr>
                  <w:rFonts w:ascii="Calibri" w:eastAsia="Calibri" w:hAnsi="Calibri" w:cs="Calibri"/>
                  <w:color w:val="0070C0"/>
                  <w:u w:val="single"/>
                </w:rPr>
                <w:t>Oral language interventions | Toolkit Strand | Educatio</w:t>
              </w:r>
              <w:r>
                <w:rPr>
                  <w:rFonts w:ascii="Calibri" w:eastAsia="Calibri" w:hAnsi="Calibri" w:cs="Calibri"/>
                  <w:color w:val="0070C0"/>
                  <w:u w:val="single"/>
                </w:rPr>
                <w:t>n Endowment Foundation | EEF</w:t>
              </w:r>
            </w:hyperlink>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color w:val="000000"/>
                <w:sz w:val="22"/>
                <w:szCs w:val="22"/>
              </w:rPr>
              <w:t>1</w:t>
            </w:r>
          </w:p>
        </w:tc>
      </w:tr>
      <w:tr w:rsidR="0040193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0" w:line="240" w:lineRule="auto"/>
              <w:ind w:left="29" w:right="57"/>
              <w:rPr>
                <w:rFonts w:ascii="Calibri" w:eastAsia="Calibri" w:hAnsi="Calibri" w:cs="Calibri"/>
                <w:color w:val="000000"/>
              </w:rPr>
            </w:pPr>
            <w:r>
              <w:rPr>
                <w:rFonts w:ascii="Calibri" w:eastAsia="Calibri" w:hAnsi="Calibri" w:cs="Calibri"/>
                <w:color w:val="000000"/>
              </w:rPr>
              <w:t>Training and support for staff by full time qualified speech and language therapist</w:t>
            </w:r>
          </w:p>
        </w:tc>
        <w:tc>
          <w:tcPr>
            <w:tcW w:w="6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1934">
            <w:pPr>
              <w:widowControl w:val="0"/>
              <w:pBdr>
                <w:top w:val="nil"/>
                <w:left w:val="nil"/>
                <w:bottom w:val="nil"/>
                <w:right w:val="nil"/>
                <w:between w:val="nil"/>
              </w:pBdr>
              <w:spacing w:after="0" w:line="276" w:lineRule="auto"/>
              <w:rPr>
                <w:rFonts w:ascii="Calibri" w:eastAsia="Calibri" w:hAnsi="Calibri" w:cs="Calibri"/>
                <w:color w:val="00000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1934">
            <w:pPr>
              <w:widowControl w:val="0"/>
              <w:pBdr>
                <w:top w:val="nil"/>
                <w:left w:val="nil"/>
                <w:bottom w:val="nil"/>
                <w:right w:val="nil"/>
                <w:between w:val="nil"/>
              </w:pBdr>
              <w:spacing w:after="0" w:line="276" w:lineRule="auto"/>
              <w:rPr>
                <w:rFonts w:ascii="Calibri" w:eastAsia="Calibri" w:hAnsi="Calibri" w:cs="Calibri"/>
                <w:color w:val="000000"/>
              </w:rPr>
            </w:pPr>
          </w:p>
        </w:tc>
      </w:tr>
      <w:tr w:rsidR="0040193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0" w:line="240" w:lineRule="auto"/>
              <w:ind w:left="29" w:right="57"/>
              <w:rPr>
                <w:rFonts w:ascii="Calibri" w:eastAsia="Calibri" w:hAnsi="Calibri" w:cs="Calibri"/>
                <w:color w:val="000000"/>
              </w:rPr>
            </w:pPr>
            <w:r>
              <w:rPr>
                <w:rFonts w:ascii="Calibri" w:eastAsia="Calibri" w:hAnsi="Calibri" w:cs="Calibri"/>
                <w:color w:val="000000"/>
              </w:rPr>
              <w:t>Time for English lead to support and improve quality of phonics teaching across school</w:t>
            </w:r>
          </w:p>
          <w:p w:rsidR="00401934" w:rsidRDefault="00571798">
            <w:pPr>
              <w:spacing w:before="60" w:after="0" w:line="240" w:lineRule="auto"/>
              <w:ind w:left="29" w:right="57"/>
              <w:rPr>
                <w:rFonts w:ascii="Calibri" w:eastAsia="Calibri" w:hAnsi="Calibri" w:cs="Calibri"/>
                <w:color w:val="000000"/>
              </w:rPr>
            </w:pPr>
            <w:r>
              <w:rPr>
                <w:rFonts w:ascii="Calibri" w:eastAsia="Calibri" w:hAnsi="Calibri" w:cs="Calibri"/>
                <w:color w:val="000000"/>
              </w:rPr>
              <w:t>Time for English leader to monitor and support quality reading teaching across the school through a rigorous programme of progress review meetings- Reading learning conversations. This will also support teachers’ development of pedagogy and subject knowled</w:t>
            </w:r>
            <w:r>
              <w:rPr>
                <w:rFonts w:ascii="Calibri" w:eastAsia="Calibri" w:hAnsi="Calibri" w:cs="Calibri"/>
                <w:color w:val="000000"/>
              </w:rPr>
              <w:t xml:space="preserve">ge. </w:t>
            </w:r>
          </w:p>
        </w:tc>
        <w:tc>
          <w:tcPr>
            <w:tcW w:w="6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1934">
            <w:pPr>
              <w:pBdr>
                <w:top w:val="nil"/>
                <w:left w:val="nil"/>
                <w:bottom w:val="nil"/>
                <w:right w:val="nil"/>
                <w:between w:val="nil"/>
              </w:pBdr>
              <w:spacing w:before="60" w:after="120" w:line="240" w:lineRule="auto"/>
              <w:ind w:left="57" w:right="57"/>
              <w:rPr>
                <w:rFonts w:ascii="Calibri" w:eastAsia="Calibri" w:hAnsi="Calibri" w:cs="Calibri"/>
                <w:color w:val="00000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rPr>
            </w:pPr>
            <w:r>
              <w:rPr>
                <w:rFonts w:ascii="Calibri" w:eastAsia="Calibri" w:hAnsi="Calibri" w:cs="Calibri"/>
                <w:color w:val="000000"/>
              </w:rPr>
              <w:t>2</w:t>
            </w:r>
          </w:p>
        </w:tc>
      </w:tr>
      <w:tr w:rsidR="0040193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after="0" w:line="240" w:lineRule="auto"/>
              <w:ind w:left="28" w:right="57"/>
              <w:rPr>
                <w:rFonts w:ascii="Calibri" w:eastAsia="Calibri" w:hAnsi="Calibri" w:cs="Calibri"/>
                <w:color w:val="000000"/>
              </w:rPr>
            </w:pPr>
            <w:r>
              <w:rPr>
                <w:rFonts w:ascii="Calibri" w:eastAsia="Calibri" w:hAnsi="Calibri" w:cs="Calibri"/>
                <w:color w:val="000000"/>
              </w:rPr>
              <w:t xml:space="preserve">Enhancement of our maths teaching and curriculum planning </w:t>
            </w:r>
          </w:p>
          <w:p w:rsidR="00401934" w:rsidRDefault="00571798">
            <w:pPr>
              <w:spacing w:after="0" w:line="240" w:lineRule="auto"/>
              <w:ind w:left="28" w:right="57"/>
              <w:rPr>
                <w:rFonts w:ascii="Calibri" w:eastAsia="Calibri" w:hAnsi="Calibri" w:cs="Calibri"/>
                <w:color w:val="000000"/>
              </w:rPr>
            </w:pPr>
            <w:r>
              <w:rPr>
                <w:rFonts w:ascii="Calibri" w:eastAsia="Calibri" w:hAnsi="Calibri" w:cs="Calibri"/>
                <w:color w:val="000000"/>
              </w:rPr>
              <w:t>We will fund teacher release time to for a</w:t>
            </w:r>
          </w:p>
          <w:p w:rsidR="00401934" w:rsidRDefault="00571798">
            <w:pPr>
              <w:spacing w:after="0" w:line="240" w:lineRule="auto"/>
              <w:ind w:left="28" w:right="57"/>
              <w:rPr>
                <w:rFonts w:ascii="Calibri" w:eastAsia="Calibri" w:hAnsi="Calibri" w:cs="Calibri"/>
                <w:color w:val="000000"/>
              </w:rPr>
            </w:pPr>
            <w:r>
              <w:rPr>
                <w:rFonts w:ascii="Calibri" w:eastAsia="Calibri" w:hAnsi="Calibri" w:cs="Calibri"/>
                <w:color w:val="000000"/>
              </w:rPr>
              <w:t>Lesson study approach to Teacher learning</w:t>
            </w:r>
          </w:p>
        </w:tc>
        <w:tc>
          <w:tcPr>
            <w:tcW w:w="6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120" w:line="240" w:lineRule="auto"/>
              <w:ind w:left="57" w:right="57"/>
              <w:rPr>
                <w:rFonts w:ascii="Calibri" w:eastAsia="Calibri" w:hAnsi="Calibri" w:cs="Calibri"/>
                <w:color w:val="000000"/>
                <w:u w:val="single"/>
              </w:rPr>
            </w:pPr>
            <w:hyperlink r:id="rId8">
              <w:r>
                <w:rPr>
                  <w:rFonts w:ascii="Calibri" w:eastAsia="Calibri" w:hAnsi="Calibri" w:cs="Calibri"/>
                  <w:color w:val="0070C0"/>
                  <w:u w:val="single"/>
                </w:rPr>
                <w:t>Maths_guidance_KS_1_and_2.pdf (publishing.service.gov.uk)</w:t>
              </w:r>
            </w:hyperlink>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rPr>
            </w:pPr>
            <w:r>
              <w:rPr>
                <w:rFonts w:ascii="Calibri" w:eastAsia="Calibri" w:hAnsi="Calibri" w:cs="Calibri"/>
                <w:color w:val="000000"/>
              </w:rPr>
              <w:t>3</w:t>
            </w:r>
          </w:p>
        </w:tc>
      </w:tr>
      <w:tr w:rsidR="0040193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after="0" w:line="240" w:lineRule="auto"/>
              <w:ind w:left="29"/>
              <w:rPr>
                <w:rFonts w:ascii="Calibri" w:eastAsia="Calibri" w:hAnsi="Calibri" w:cs="Calibri"/>
                <w:color w:val="000000"/>
              </w:rPr>
            </w:pPr>
            <w:r>
              <w:rPr>
                <w:rFonts w:ascii="Calibri" w:eastAsia="Calibri" w:hAnsi="Calibri" w:cs="Calibri"/>
                <w:color w:val="000000"/>
              </w:rPr>
              <w:t>Improve the quality of social and emotional (SEL) learning.</w:t>
            </w:r>
          </w:p>
          <w:p w:rsidR="00401934" w:rsidRDefault="00401934">
            <w:pPr>
              <w:spacing w:after="0" w:line="240" w:lineRule="auto"/>
              <w:rPr>
                <w:rFonts w:ascii="Calibri" w:eastAsia="Calibri" w:hAnsi="Calibri" w:cs="Calibri"/>
                <w:color w:val="000000"/>
                <w:sz w:val="6"/>
                <w:szCs w:val="6"/>
              </w:rPr>
            </w:pPr>
          </w:p>
          <w:p w:rsidR="00401934" w:rsidRDefault="00571798">
            <w:pPr>
              <w:spacing w:after="0" w:line="240" w:lineRule="auto"/>
              <w:rPr>
                <w:rFonts w:ascii="Calibri" w:eastAsia="Calibri" w:hAnsi="Calibri" w:cs="Calibri"/>
                <w:color w:val="000000"/>
              </w:rPr>
            </w:pPr>
            <w:r>
              <w:rPr>
                <w:rFonts w:ascii="Calibri" w:eastAsia="Calibri" w:hAnsi="Calibri" w:cs="Calibri"/>
                <w:color w:val="000000"/>
              </w:rPr>
              <w:t>SEL approaches will be embedded into routine educational practices and supported by professional development and training for staff.</w:t>
            </w:r>
          </w:p>
        </w:tc>
        <w:tc>
          <w:tcPr>
            <w:tcW w:w="6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rPr>
            </w:pPr>
            <w:hyperlink r:id="rId9">
              <w:r>
                <w:rPr>
                  <w:rFonts w:ascii="Calibri" w:eastAsia="Calibri" w:hAnsi="Calibri" w:cs="Calibri"/>
                  <w:color w:val="0070C0"/>
                  <w:u w:val="single"/>
                </w:rPr>
                <w:t>EEF_Social_and_Emotional_Learning.pdf(educationendowmentfoundation.org.uk)</w:t>
              </w:r>
            </w:hyperlink>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highlight w:val="yellow"/>
              </w:rPr>
            </w:pPr>
            <w:r>
              <w:rPr>
                <w:rFonts w:ascii="Calibri" w:eastAsia="Calibri" w:hAnsi="Calibri" w:cs="Calibri"/>
                <w:color w:val="000000"/>
              </w:rPr>
              <w:t>4/ 5</w:t>
            </w:r>
          </w:p>
        </w:tc>
      </w:tr>
      <w:tr w:rsidR="0040193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0" w:line="240" w:lineRule="auto"/>
              <w:ind w:left="29"/>
              <w:rPr>
                <w:rFonts w:ascii="Calibri" w:eastAsia="Calibri" w:hAnsi="Calibri" w:cs="Calibri"/>
                <w:color w:val="000000"/>
              </w:rPr>
            </w:pPr>
            <w:r>
              <w:rPr>
                <w:rFonts w:ascii="Calibri" w:eastAsia="Calibri" w:hAnsi="Calibri" w:cs="Calibri"/>
                <w:color w:val="000000"/>
              </w:rPr>
              <w:t>Think equal resources deployed across EYFS with 2 staff trained as leads</w:t>
            </w:r>
          </w:p>
        </w:tc>
        <w:tc>
          <w:tcPr>
            <w:tcW w:w="6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1934">
            <w:pPr>
              <w:pBdr>
                <w:top w:val="nil"/>
                <w:left w:val="nil"/>
                <w:bottom w:val="nil"/>
                <w:right w:val="nil"/>
                <w:between w:val="nil"/>
              </w:pBdr>
              <w:spacing w:before="60" w:after="60" w:line="240" w:lineRule="auto"/>
              <w:ind w:left="57" w:right="57"/>
              <w:rPr>
                <w:rFonts w:ascii="Calibri" w:eastAsia="Calibri" w:hAnsi="Calibri" w:cs="Calibri"/>
                <w:color w:val="000000"/>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1934">
            <w:pPr>
              <w:widowControl w:val="0"/>
              <w:pBdr>
                <w:top w:val="nil"/>
                <w:left w:val="nil"/>
                <w:bottom w:val="nil"/>
                <w:right w:val="nil"/>
                <w:between w:val="nil"/>
              </w:pBdr>
              <w:spacing w:after="0" w:line="276" w:lineRule="auto"/>
              <w:rPr>
                <w:rFonts w:ascii="Calibri" w:eastAsia="Calibri" w:hAnsi="Calibri" w:cs="Calibri"/>
                <w:color w:val="000000"/>
              </w:rPr>
            </w:pPr>
          </w:p>
        </w:tc>
      </w:tr>
    </w:tbl>
    <w:p w:rsidR="00081AC5" w:rsidRDefault="00081AC5">
      <w:pPr>
        <w:spacing w:before="240"/>
        <w:rPr>
          <w:rFonts w:ascii="Calibri" w:eastAsia="Calibri" w:hAnsi="Calibri" w:cs="Calibri"/>
          <w:b/>
          <w:color w:val="76923C"/>
          <w:sz w:val="32"/>
          <w:szCs w:val="32"/>
        </w:rPr>
      </w:pPr>
    </w:p>
    <w:p w:rsidR="00081AC5" w:rsidRDefault="00081AC5">
      <w:pPr>
        <w:spacing w:before="240"/>
        <w:rPr>
          <w:rFonts w:ascii="Calibri" w:eastAsia="Calibri" w:hAnsi="Calibri" w:cs="Calibri"/>
          <w:b/>
          <w:color w:val="76923C"/>
          <w:sz w:val="32"/>
          <w:szCs w:val="32"/>
        </w:rPr>
      </w:pPr>
    </w:p>
    <w:p w:rsidR="00081AC5" w:rsidRDefault="00081AC5">
      <w:pPr>
        <w:spacing w:before="240"/>
        <w:rPr>
          <w:rFonts w:ascii="Calibri" w:eastAsia="Calibri" w:hAnsi="Calibri" w:cs="Calibri"/>
          <w:b/>
          <w:color w:val="76923C"/>
          <w:sz w:val="32"/>
          <w:szCs w:val="32"/>
        </w:rPr>
      </w:pPr>
    </w:p>
    <w:p w:rsidR="00401934" w:rsidRDefault="00571798">
      <w:pPr>
        <w:spacing w:before="240"/>
        <w:rPr>
          <w:rFonts w:ascii="Calibri" w:eastAsia="Calibri" w:hAnsi="Calibri" w:cs="Calibri"/>
          <w:color w:val="FF0000"/>
          <w:sz w:val="32"/>
          <w:szCs w:val="32"/>
        </w:rPr>
      </w:pPr>
      <w:r>
        <w:rPr>
          <w:rFonts w:ascii="Calibri" w:eastAsia="Calibri" w:hAnsi="Calibri" w:cs="Calibri"/>
          <w:b/>
          <w:color w:val="76923C"/>
          <w:sz w:val="32"/>
          <w:szCs w:val="32"/>
        </w:rPr>
        <w:lastRenderedPageBreak/>
        <w:t xml:space="preserve">Targeted academic support                                                                                                                    </w:t>
      </w:r>
      <w:r>
        <w:rPr>
          <w:rFonts w:ascii="Calibri" w:eastAsia="Calibri" w:hAnsi="Calibri" w:cs="Calibri"/>
          <w:color w:val="76923C"/>
          <w:sz w:val="32"/>
          <w:szCs w:val="32"/>
        </w:rPr>
        <w:t>Budgeted cost</w:t>
      </w:r>
      <w:r>
        <w:rPr>
          <w:rFonts w:ascii="Calibri" w:eastAsia="Calibri" w:hAnsi="Calibri" w:cs="Calibri"/>
          <w:sz w:val="32"/>
          <w:szCs w:val="32"/>
        </w:rPr>
        <w:t xml:space="preserve">: </w:t>
      </w:r>
      <w:r>
        <w:rPr>
          <w:rFonts w:ascii="Calibri" w:eastAsia="Calibri" w:hAnsi="Calibri" w:cs="Calibri"/>
          <w:color w:val="0070C0"/>
          <w:sz w:val="32"/>
          <w:szCs w:val="32"/>
        </w:rPr>
        <w:t>£45</w:t>
      </w:r>
      <w:r>
        <w:rPr>
          <w:rFonts w:ascii="Calibri" w:eastAsia="Calibri" w:hAnsi="Calibri" w:cs="Calibri"/>
          <w:color w:val="0070C0"/>
          <w:sz w:val="32"/>
          <w:szCs w:val="32"/>
        </w:rPr>
        <w:t>,4</w:t>
      </w:r>
      <w:bookmarkStart w:id="4" w:name="_GoBack"/>
      <w:bookmarkEnd w:id="4"/>
      <w:r>
        <w:rPr>
          <w:rFonts w:ascii="Calibri" w:eastAsia="Calibri" w:hAnsi="Calibri" w:cs="Calibri"/>
          <w:color w:val="0070C0"/>
          <w:sz w:val="32"/>
          <w:szCs w:val="32"/>
        </w:rPr>
        <w:t>00</w:t>
      </w:r>
    </w:p>
    <w:tbl>
      <w:tblPr>
        <w:tblStyle w:val="a5"/>
        <w:tblW w:w="15126" w:type="dxa"/>
        <w:tblInd w:w="-108" w:type="dxa"/>
        <w:tblLayout w:type="fixed"/>
        <w:tblLook w:val="0400" w:firstRow="0" w:lastRow="0" w:firstColumn="0" w:lastColumn="0" w:noHBand="0" w:noVBand="1"/>
      </w:tblPr>
      <w:tblGrid>
        <w:gridCol w:w="6949"/>
        <w:gridCol w:w="6842"/>
        <w:gridCol w:w="1335"/>
      </w:tblGrid>
      <w:tr w:rsidR="00401934">
        <w:tc>
          <w:tcPr>
            <w:tcW w:w="6949"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Activity</w:t>
            </w:r>
          </w:p>
        </w:tc>
        <w:tc>
          <w:tcPr>
            <w:tcW w:w="6842"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Evidence that supports this approach</w:t>
            </w:r>
          </w:p>
        </w:tc>
        <w:tc>
          <w:tcPr>
            <w:tcW w:w="1335"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 xml:space="preserve">Challenge </w:t>
            </w:r>
          </w:p>
        </w:tc>
      </w:tr>
      <w:tr w:rsidR="00401934">
        <w:trPr>
          <w:trHeight w:val="2068"/>
        </w:trPr>
        <w:tc>
          <w:tcPr>
            <w:tcW w:w="6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after="0" w:line="240" w:lineRule="auto"/>
              <w:ind w:left="57" w:right="57"/>
              <w:rPr>
                <w:rFonts w:ascii="Calibri" w:eastAsia="Calibri" w:hAnsi="Calibri" w:cs="Calibri"/>
                <w:color w:val="000000"/>
              </w:rPr>
            </w:pPr>
            <w:proofErr w:type="spellStart"/>
            <w:r>
              <w:rPr>
                <w:rFonts w:ascii="Calibri" w:eastAsia="Calibri" w:hAnsi="Calibri" w:cs="Calibri"/>
                <w:color w:val="000000"/>
              </w:rPr>
              <w:t>Speechlink</w:t>
            </w:r>
            <w:proofErr w:type="spellEnd"/>
            <w:r>
              <w:rPr>
                <w:rFonts w:ascii="Calibri" w:eastAsia="Calibri" w:hAnsi="Calibri" w:cs="Calibri"/>
                <w:color w:val="000000"/>
              </w:rPr>
              <w:t xml:space="preserve"> assessments for all Reception intake and mid phase admissions</w:t>
            </w:r>
          </w:p>
          <w:p w:rsidR="00401934" w:rsidRDefault="00571798">
            <w:pPr>
              <w:spacing w:before="60" w:after="0" w:line="240" w:lineRule="auto"/>
              <w:ind w:left="57" w:right="57"/>
              <w:rPr>
                <w:rFonts w:ascii="Calibri" w:eastAsia="Calibri" w:hAnsi="Calibri" w:cs="Calibri"/>
                <w:color w:val="000000"/>
              </w:rPr>
            </w:pPr>
            <w:r>
              <w:rPr>
                <w:rFonts w:ascii="Calibri" w:eastAsia="Calibri" w:hAnsi="Calibri" w:cs="Calibri"/>
                <w:color w:val="000000"/>
              </w:rPr>
              <w:t xml:space="preserve">Assessments retake at end of each school year  </w:t>
            </w:r>
          </w:p>
          <w:p w:rsidR="00401934" w:rsidRDefault="00571798">
            <w:pPr>
              <w:spacing w:before="60" w:after="120" w:line="240" w:lineRule="auto"/>
              <w:ind w:left="57" w:right="57"/>
              <w:rPr>
                <w:rFonts w:ascii="Calibri" w:eastAsia="Calibri" w:hAnsi="Calibri" w:cs="Calibri"/>
                <w:color w:val="000000"/>
              </w:rPr>
            </w:pPr>
            <w:r>
              <w:rPr>
                <w:rFonts w:ascii="Calibri" w:eastAsia="Calibri" w:hAnsi="Calibri" w:cs="Calibri"/>
                <w:color w:val="000000"/>
              </w:rPr>
              <w:t xml:space="preserve">Interventions delivered alongside </w:t>
            </w:r>
            <w:proofErr w:type="gramStart"/>
            <w:r>
              <w:rPr>
                <w:rFonts w:ascii="Calibri" w:eastAsia="Calibri" w:hAnsi="Calibri" w:cs="Calibri"/>
                <w:color w:val="000000"/>
              </w:rPr>
              <w:t>high quality</w:t>
            </w:r>
            <w:proofErr w:type="gramEnd"/>
            <w:r>
              <w:rPr>
                <w:rFonts w:ascii="Calibri" w:eastAsia="Calibri" w:hAnsi="Calibri" w:cs="Calibri"/>
                <w:color w:val="000000"/>
              </w:rPr>
              <w:t xml:space="preserve"> language rich classroom teaching &amp; environments </w:t>
            </w:r>
          </w:p>
          <w:p w:rsidR="00401934" w:rsidRDefault="00571798">
            <w:pPr>
              <w:pBdr>
                <w:top w:val="nil"/>
                <w:left w:val="nil"/>
                <w:bottom w:val="nil"/>
                <w:right w:val="nil"/>
                <w:between w:val="nil"/>
              </w:pBdr>
              <w:spacing w:before="60" w:after="120" w:line="240" w:lineRule="auto"/>
              <w:ind w:left="57" w:right="57"/>
              <w:rPr>
                <w:rFonts w:ascii="Calibri" w:eastAsia="Calibri" w:hAnsi="Calibri" w:cs="Calibri"/>
                <w:color w:val="000000"/>
              </w:rPr>
            </w:pPr>
            <w:r>
              <w:rPr>
                <w:rFonts w:ascii="Calibri" w:eastAsia="Calibri" w:hAnsi="Calibri" w:cs="Calibri"/>
                <w:color w:val="000000"/>
              </w:rPr>
              <w:t>Nuffield Early language intervention delivered by trained TA (EYFS)</w:t>
            </w:r>
          </w:p>
        </w:tc>
        <w:tc>
          <w:tcPr>
            <w:tcW w:w="6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rPr>
            </w:pPr>
            <w:r>
              <w:rPr>
                <w:rFonts w:ascii="Calibri" w:eastAsia="Calibri" w:hAnsi="Calibri" w:cs="Calibri"/>
                <w:color w:val="000000"/>
              </w:rPr>
              <w:t>Oral language interventions can have a positive impact on pupils’ language skills. Approaches that focus on speaking, listening and a combination of the two show positive impacts on attainment:</w:t>
            </w:r>
          </w:p>
          <w:p w:rsidR="00401934" w:rsidRDefault="00571798">
            <w:pPr>
              <w:pBdr>
                <w:top w:val="nil"/>
                <w:left w:val="nil"/>
                <w:bottom w:val="nil"/>
                <w:right w:val="nil"/>
                <w:between w:val="nil"/>
              </w:pBdr>
              <w:spacing w:before="60" w:after="120" w:line="240" w:lineRule="auto"/>
              <w:ind w:left="57" w:right="57"/>
              <w:rPr>
                <w:rFonts w:ascii="Calibri" w:eastAsia="Calibri" w:hAnsi="Calibri" w:cs="Calibri"/>
                <w:color w:val="0070C0"/>
              </w:rPr>
            </w:pPr>
            <w:hyperlink r:id="rId10">
              <w:r>
                <w:rPr>
                  <w:rFonts w:ascii="Calibri" w:eastAsia="Calibri" w:hAnsi="Calibri" w:cs="Calibri"/>
                  <w:color w:val="0070C0"/>
                  <w:u w:val="single"/>
                </w:rPr>
                <w:t>Oral language interventions | EEF (educationendowmentfoundation.org.uk)</w:t>
              </w:r>
            </w:hyperlink>
          </w:p>
          <w:p w:rsidR="00401934" w:rsidRDefault="00401934">
            <w:pPr>
              <w:pBdr>
                <w:top w:val="nil"/>
                <w:left w:val="nil"/>
                <w:bottom w:val="nil"/>
                <w:right w:val="nil"/>
                <w:between w:val="nil"/>
              </w:pBdr>
              <w:spacing w:before="60" w:after="120" w:line="240" w:lineRule="auto"/>
              <w:ind w:left="57" w:right="57"/>
              <w:rPr>
                <w:rFonts w:ascii="Calibri" w:eastAsia="Calibri" w:hAnsi="Calibri" w:cs="Calibri"/>
                <w:color w:val="00000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rPr>
            </w:pPr>
            <w:r>
              <w:rPr>
                <w:rFonts w:ascii="Calibri" w:eastAsia="Calibri" w:hAnsi="Calibri" w:cs="Calibri"/>
                <w:color w:val="000000"/>
              </w:rPr>
              <w:t>1</w:t>
            </w:r>
          </w:p>
        </w:tc>
      </w:tr>
      <w:tr w:rsidR="00401934">
        <w:tc>
          <w:tcPr>
            <w:tcW w:w="6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60" w:after="120" w:line="240" w:lineRule="auto"/>
              <w:ind w:left="29" w:right="57"/>
              <w:rPr>
                <w:rFonts w:ascii="Calibri" w:eastAsia="Calibri" w:hAnsi="Calibri" w:cs="Calibri"/>
                <w:color w:val="000000"/>
              </w:rPr>
            </w:pPr>
            <w:r>
              <w:rPr>
                <w:rFonts w:ascii="Calibri" w:eastAsia="Calibri" w:hAnsi="Calibri" w:cs="Calibri"/>
                <w:color w:val="000000"/>
              </w:rPr>
              <w:t xml:space="preserve">Targeted reading support- online programmes- </w:t>
            </w:r>
            <w:r>
              <w:rPr>
                <w:rFonts w:ascii="Calibri" w:eastAsia="Calibri" w:hAnsi="Calibri" w:cs="Calibri"/>
                <w:color w:val="000000"/>
              </w:rPr>
              <w:t>Reading eggs supported by a Teaching Assistant</w:t>
            </w:r>
          </w:p>
          <w:p w:rsidR="00401934" w:rsidRDefault="00571798">
            <w:pPr>
              <w:spacing w:before="60" w:after="120" w:line="240" w:lineRule="auto"/>
              <w:ind w:left="29" w:right="57"/>
              <w:rPr>
                <w:rFonts w:ascii="Calibri" w:eastAsia="Calibri" w:hAnsi="Calibri" w:cs="Calibri"/>
                <w:color w:val="000000"/>
              </w:rPr>
            </w:pPr>
            <w:r>
              <w:rPr>
                <w:rFonts w:ascii="Calibri" w:eastAsia="Calibri" w:hAnsi="Calibri" w:cs="Calibri"/>
                <w:color w:val="000000"/>
              </w:rPr>
              <w:t>Deployment of trained reading volunteers to read regularly with children</w:t>
            </w:r>
          </w:p>
        </w:tc>
        <w:tc>
          <w:tcPr>
            <w:tcW w:w="6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081AC5">
            <w:pPr>
              <w:pBdr>
                <w:top w:val="nil"/>
                <w:left w:val="nil"/>
                <w:bottom w:val="nil"/>
                <w:right w:val="nil"/>
                <w:between w:val="nil"/>
              </w:pBdr>
              <w:spacing w:before="60" w:after="120" w:line="240" w:lineRule="auto"/>
              <w:ind w:left="57" w:right="57"/>
              <w:rPr>
                <w:rFonts w:ascii="Calibri" w:eastAsia="Calibri" w:hAnsi="Calibri" w:cs="Calibri"/>
                <w:color w:val="000000"/>
              </w:rPr>
            </w:pPr>
            <w:r>
              <w:rPr>
                <w:rFonts w:ascii="Calibri" w:eastAsia="Calibri" w:hAnsi="Calibri" w:cs="Calibri"/>
                <w:color w:val="000000"/>
              </w:rPr>
              <w:t>Evidence from the EEF is clear that well planned specific interventions delivered by a trained TA have greater impact than less structured ones.</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rPr>
            </w:pPr>
            <w:r>
              <w:rPr>
                <w:rFonts w:ascii="Calibri" w:eastAsia="Calibri" w:hAnsi="Calibri" w:cs="Calibri"/>
                <w:color w:val="000000"/>
              </w:rPr>
              <w:t>2</w:t>
            </w:r>
          </w:p>
        </w:tc>
      </w:tr>
    </w:tbl>
    <w:p w:rsidR="00401934" w:rsidRDefault="00401934">
      <w:pPr>
        <w:spacing w:after="120"/>
        <w:rPr>
          <w:rFonts w:ascii="Calibri" w:eastAsia="Calibri" w:hAnsi="Calibri" w:cs="Calibri"/>
          <w:b/>
          <w:color w:val="76923C"/>
          <w:sz w:val="12"/>
          <w:szCs w:val="12"/>
        </w:rPr>
      </w:pPr>
    </w:p>
    <w:p w:rsidR="00401934" w:rsidRDefault="00571798">
      <w:pPr>
        <w:spacing w:after="120"/>
        <w:rPr>
          <w:rFonts w:ascii="Calibri" w:eastAsia="Calibri" w:hAnsi="Calibri" w:cs="Calibri"/>
          <w:color w:val="FF0000"/>
          <w:sz w:val="32"/>
          <w:szCs w:val="32"/>
        </w:rPr>
      </w:pPr>
      <w:r>
        <w:rPr>
          <w:rFonts w:ascii="Calibri" w:eastAsia="Calibri" w:hAnsi="Calibri" w:cs="Calibri"/>
          <w:b/>
          <w:color w:val="76923C"/>
          <w:sz w:val="32"/>
          <w:szCs w:val="32"/>
        </w:rPr>
        <w:t xml:space="preserve">Wider strategies                                                                                                                                        </w:t>
      </w:r>
      <w:r>
        <w:rPr>
          <w:rFonts w:ascii="Calibri" w:eastAsia="Calibri" w:hAnsi="Calibri" w:cs="Calibri"/>
          <w:color w:val="76923C"/>
          <w:sz w:val="32"/>
          <w:szCs w:val="32"/>
        </w:rPr>
        <w:t>Budgeted cost</w:t>
      </w:r>
      <w:r>
        <w:rPr>
          <w:rFonts w:ascii="Calibri" w:eastAsia="Calibri" w:hAnsi="Calibri" w:cs="Calibri"/>
          <w:sz w:val="32"/>
          <w:szCs w:val="32"/>
        </w:rPr>
        <w:t xml:space="preserve">: </w:t>
      </w:r>
      <w:r>
        <w:rPr>
          <w:rFonts w:ascii="Calibri" w:eastAsia="Calibri" w:hAnsi="Calibri" w:cs="Calibri"/>
          <w:color w:val="0070C0"/>
          <w:sz w:val="32"/>
          <w:szCs w:val="32"/>
        </w:rPr>
        <w:t>£33</w:t>
      </w:r>
      <w:r>
        <w:rPr>
          <w:rFonts w:ascii="Calibri" w:eastAsia="Calibri" w:hAnsi="Calibri" w:cs="Calibri"/>
          <w:color w:val="0070C0"/>
          <w:sz w:val="32"/>
          <w:szCs w:val="32"/>
        </w:rPr>
        <w:t>,500</w:t>
      </w:r>
    </w:p>
    <w:tbl>
      <w:tblPr>
        <w:tblStyle w:val="a6"/>
        <w:tblW w:w="15126" w:type="dxa"/>
        <w:tblInd w:w="-108" w:type="dxa"/>
        <w:tblLayout w:type="fixed"/>
        <w:tblLook w:val="0400" w:firstRow="0" w:lastRow="0" w:firstColumn="0" w:lastColumn="0" w:noHBand="0" w:noVBand="1"/>
      </w:tblPr>
      <w:tblGrid>
        <w:gridCol w:w="6969"/>
        <w:gridCol w:w="6081"/>
        <w:gridCol w:w="2076"/>
      </w:tblGrid>
      <w:tr w:rsidR="00401934">
        <w:tc>
          <w:tcPr>
            <w:tcW w:w="6969"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Activity</w:t>
            </w:r>
          </w:p>
        </w:tc>
        <w:tc>
          <w:tcPr>
            <w:tcW w:w="6081"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Evidence that supports this approach</w:t>
            </w:r>
          </w:p>
        </w:tc>
        <w:tc>
          <w:tcPr>
            <w:tcW w:w="2076" w:type="dxa"/>
            <w:tcBorders>
              <w:top w:val="single" w:sz="4" w:space="0" w:color="000000"/>
              <w:left w:val="single" w:sz="4" w:space="0" w:color="000000"/>
              <w:bottom w:val="single" w:sz="4" w:space="0" w:color="000000"/>
              <w:right w:val="single" w:sz="4" w:space="0" w:color="000000"/>
            </w:tcBorders>
            <w:shd w:val="clear" w:color="auto" w:fill="EBF1DD"/>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b/>
              </w:rPr>
            </w:pPr>
            <w:r>
              <w:rPr>
                <w:rFonts w:ascii="Calibri" w:eastAsia="Calibri" w:hAnsi="Calibri" w:cs="Calibri"/>
                <w:b/>
              </w:rPr>
              <w:t xml:space="preserve">Challenge </w:t>
            </w:r>
          </w:p>
        </w:tc>
      </w:tr>
      <w:tr w:rsidR="00401934">
        <w:tc>
          <w:tcPr>
            <w:tcW w:w="6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120" w:line="240" w:lineRule="auto"/>
              <w:ind w:left="29" w:right="57"/>
              <w:rPr>
                <w:rFonts w:ascii="Calibri" w:eastAsia="Calibri" w:hAnsi="Calibri" w:cs="Calibri"/>
                <w:color w:val="000000"/>
              </w:rPr>
            </w:pPr>
            <w:r>
              <w:rPr>
                <w:rFonts w:ascii="Calibri" w:eastAsia="Calibri" w:hAnsi="Calibri" w:cs="Calibri"/>
                <w:color w:val="000000"/>
              </w:rPr>
              <w:t>Staff training on behaviour management – ELSA programme – 2 TAs being trained</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32" w:right="57"/>
              <w:rPr>
                <w:rFonts w:ascii="Calibri" w:eastAsia="Calibri" w:hAnsi="Calibri" w:cs="Calibri"/>
                <w:color w:val="000000"/>
              </w:rPr>
            </w:pPr>
            <w:r>
              <w:rPr>
                <w:rFonts w:ascii="Calibri" w:eastAsia="Calibri" w:hAnsi="Calibri" w:cs="Calibri"/>
                <w:color w:val="000000"/>
              </w:rPr>
              <w:t>Both targeted interventions and universal approaches can have positive overall effects:</w:t>
            </w:r>
          </w:p>
          <w:p w:rsidR="00401934" w:rsidRDefault="00571798">
            <w:pPr>
              <w:pBdr>
                <w:top w:val="nil"/>
                <w:left w:val="nil"/>
                <w:bottom w:val="nil"/>
                <w:right w:val="nil"/>
                <w:between w:val="nil"/>
              </w:pBdr>
              <w:spacing w:before="60" w:after="120" w:line="240" w:lineRule="auto"/>
              <w:ind w:left="57" w:right="57"/>
              <w:rPr>
                <w:rFonts w:ascii="Calibri" w:eastAsia="Calibri" w:hAnsi="Calibri" w:cs="Calibri"/>
                <w:color w:val="000000"/>
              </w:rPr>
            </w:pPr>
            <w:hyperlink r:id="rId11">
              <w:r>
                <w:rPr>
                  <w:rFonts w:ascii="Calibri" w:eastAsia="Calibri" w:hAnsi="Calibri" w:cs="Calibri"/>
                  <w:color w:val="0070C0"/>
                  <w:u w:val="single"/>
                </w:rPr>
                <w:t>Behaviour interventions | EEF (educationendowmentfoundation.org.uk)</w:t>
              </w:r>
            </w:hyperlink>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color w:val="000000"/>
                <w:sz w:val="22"/>
                <w:szCs w:val="22"/>
              </w:rPr>
              <w:t>5</w:t>
            </w:r>
          </w:p>
        </w:tc>
      </w:tr>
      <w:tr w:rsidR="00401934">
        <w:tc>
          <w:tcPr>
            <w:tcW w:w="6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120" w:line="240" w:lineRule="auto"/>
              <w:ind w:left="29" w:right="57"/>
              <w:rPr>
                <w:rFonts w:ascii="Calibri" w:eastAsia="Calibri" w:hAnsi="Calibri" w:cs="Calibri"/>
                <w:color w:val="000000"/>
              </w:rPr>
            </w:pPr>
            <w:r>
              <w:rPr>
                <w:rFonts w:ascii="Calibri" w:eastAsia="Calibri" w:hAnsi="Calibri" w:cs="Calibri"/>
                <w:color w:val="000000"/>
              </w:rPr>
              <w:t xml:space="preserve">Embedding principles of good practice set out in the DfE’s </w:t>
            </w:r>
            <w:hyperlink r:id="rId12">
              <w:r>
                <w:rPr>
                  <w:rFonts w:ascii="Calibri" w:eastAsia="Calibri" w:hAnsi="Calibri" w:cs="Calibri"/>
                  <w:color w:val="0070C0"/>
                  <w:u w:val="single"/>
                </w:rPr>
                <w:t>Improving School Attendance</w:t>
              </w:r>
            </w:hyperlink>
            <w:r>
              <w:rPr>
                <w:rFonts w:ascii="Calibri" w:eastAsia="Calibri" w:hAnsi="Calibri" w:cs="Calibri"/>
                <w:color w:val="0070C0"/>
              </w:rPr>
              <w:t xml:space="preserve"> </w:t>
            </w:r>
            <w:r>
              <w:rPr>
                <w:rFonts w:ascii="Calibri" w:eastAsia="Calibri" w:hAnsi="Calibri" w:cs="Calibri"/>
                <w:color w:val="000000"/>
              </w:rPr>
              <w:t>advice.</w:t>
            </w:r>
          </w:p>
          <w:p w:rsidR="00401934" w:rsidRDefault="00571798">
            <w:pPr>
              <w:pBdr>
                <w:top w:val="nil"/>
                <w:left w:val="nil"/>
                <w:bottom w:val="nil"/>
                <w:right w:val="nil"/>
                <w:between w:val="nil"/>
              </w:pBdr>
              <w:spacing w:before="60" w:after="120" w:line="240" w:lineRule="auto"/>
              <w:ind w:right="57"/>
              <w:rPr>
                <w:rFonts w:ascii="Calibri" w:eastAsia="Calibri" w:hAnsi="Calibri" w:cs="Calibri"/>
                <w:color w:val="000000"/>
              </w:rPr>
            </w:pPr>
            <w:r>
              <w:rPr>
                <w:rFonts w:ascii="Calibri" w:eastAsia="Calibri" w:hAnsi="Calibri" w:cs="Calibri"/>
                <w:color w:val="000000"/>
              </w:rPr>
              <w:t xml:space="preserve">This will involve training and release time for staff to develop and implement new procedures and appointing attendance/support officers to improve attendance. </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rPr>
            </w:pPr>
            <w:r>
              <w:rPr>
                <w:rFonts w:ascii="Calibri" w:eastAsia="Calibri" w:hAnsi="Calibri" w:cs="Calibri"/>
                <w:color w:val="000000"/>
              </w:rPr>
              <w:t xml:space="preserve">The DfE guidance has been informed by engagement with schools that have significantly reduced levels of absence and persistent absence. </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r>
              <w:rPr>
                <w:rFonts w:ascii="Calibri" w:eastAsia="Calibri" w:hAnsi="Calibri" w:cs="Calibri"/>
                <w:color w:val="000000"/>
                <w:sz w:val="22"/>
                <w:szCs w:val="22"/>
              </w:rPr>
              <w:t>5</w:t>
            </w:r>
          </w:p>
        </w:tc>
      </w:tr>
      <w:tr w:rsidR="00401934">
        <w:tc>
          <w:tcPr>
            <w:tcW w:w="6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120" w:line="240" w:lineRule="auto"/>
              <w:ind w:left="29" w:right="57"/>
              <w:rPr>
                <w:rFonts w:ascii="Calibri" w:eastAsia="Calibri" w:hAnsi="Calibri" w:cs="Calibri"/>
                <w:color w:val="000000"/>
              </w:rPr>
            </w:pPr>
            <w:r>
              <w:rPr>
                <w:rFonts w:ascii="Calibri" w:eastAsia="Calibri" w:hAnsi="Calibri" w:cs="Calibri"/>
                <w:color w:val="000000"/>
              </w:rPr>
              <w:lastRenderedPageBreak/>
              <w:t>Support for families to engage with their child’s development and education</w:t>
            </w:r>
          </w:p>
          <w:p w:rsidR="00401934" w:rsidRDefault="00571798">
            <w:pPr>
              <w:numPr>
                <w:ilvl w:val="0"/>
                <w:numId w:val="1"/>
              </w:numPr>
              <w:pBdr>
                <w:top w:val="nil"/>
                <w:left w:val="nil"/>
                <w:bottom w:val="nil"/>
                <w:right w:val="nil"/>
                <w:between w:val="nil"/>
              </w:pBdr>
              <w:spacing w:before="60" w:after="120" w:line="240" w:lineRule="auto"/>
              <w:ind w:right="57"/>
              <w:rPr>
                <w:color w:val="000000"/>
              </w:rPr>
            </w:pPr>
            <w:r>
              <w:rPr>
                <w:rFonts w:ascii="Calibri" w:eastAsia="Calibri" w:hAnsi="Calibri" w:cs="Calibri"/>
                <w:color w:val="000000"/>
              </w:rPr>
              <w:t>practical support for families- housing, finances, accessing services etc</w:t>
            </w:r>
          </w:p>
          <w:p w:rsidR="00401934" w:rsidRDefault="00571798">
            <w:pPr>
              <w:numPr>
                <w:ilvl w:val="0"/>
                <w:numId w:val="1"/>
              </w:numPr>
              <w:pBdr>
                <w:top w:val="nil"/>
                <w:left w:val="nil"/>
                <w:bottom w:val="nil"/>
                <w:right w:val="nil"/>
                <w:between w:val="nil"/>
              </w:pBdr>
              <w:spacing w:before="60" w:after="120" w:line="240" w:lineRule="auto"/>
              <w:ind w:right="57"/>
              <w:rPr>
                <w:color w:val="000000"/>
              </w:rPr>
            </w:pPr>
            <w:r>
              <w:rPr>
                <w:rFonts w:ascii="Calibri" w:eastAsia="Calibri" w:hAnsi="Calibri" w:cs="Calibri"/>
                <w:color w:val="000000"/>
              </w:rPr>
              <w:t xml:space="preserve">support around learning- particularly language development and reading- this will be in the form of workshops and meetings for groups and individual parents </w:t>
            </w:r>
          </w:p>
          <w:p w:rsidR="00401934" w:rsidRDefault="00571798">
            <w:pPr>
              <w:numPr>
                <w:ilvl w:val="0"/>
                <w:numId w:val="1"/>
              </w:numPr>
              <w:pBdr>
                <w:top w:val="nil"/>
                <w:left w:val="nil"/>
                <w:bottom w:val="nil"/>
                <w:right w:val="nil"/>
                <w:between w:val="nil"/>
              </w:pBdr>
              <w:spacing w:before="60" w:after="120" w:line="240" w:lineRule="auto"/>
              <w:ind w:right="57"/>
              <w:rPr>
                <w:color w:val="000000"/>
              </w:rPr>
            </w:pPr>
            <w:r>
              <w:rPr>
                <w:rFonts w:ascii="Calibri" w:eastAsia="Calibri" w:hAnsi="Calibri" w:cs="Calibri"/>
                <w:color w:val="000000"/>
              </w:rPr>
              <w:t>support for parents of c</w:t>
            </w:r>
            <w:r>
              <w:rPr>
                <w:rFonts w:ascii="Calibri" w:eastAsia="Calibri" w:hAnsi="Calibri" w:cs="Calibri"/>
                <w:color w:val="000000"/>
              </w:rPr>
              <w:t>hildren with SEND</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1934">
            <w:pPr>
              <w:pBdr>
                <w:top w:val="nil"/>
                <w:left w:val="nil"/>
                <w:bottom w:val="nil"/>
                <w:right w:val="nil"/>
                <w:between w:val="nil"/>
              </w:pBdr>
              <w:spacing w:before="60" w:after="60" w:line="240" w:lineRule="auto"/>
              <w:ind w:left="57" w:right="57"/>
              <w:rPr>
                <w:rFonts w:ascii="Calibri" w:eastAsia="Calibri" w:hAnsi="Calibri" w:cs="Calibri"/>
                <w:color w:val="00000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1934">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p>
        </w:tc>
      </w:tr>
      <w:tr w:rsidR="00401934">
        <w:tc>
          <w:tcPr>
            <w:tcW w:w="6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pBdr>
                <w:top w:val="nil"/>
                <w:left w:val="nil"/>
                <w:bottom w:val="nil"/>
                <w:right w:val="nil"/>
                <w:between w:val="nil"/>
              </w:pBdr>
              <w:spacing w:before="60" w:after="0" w:line="240" w:lineRule="auto"/>
              <w:ind w:left="29" w:right="57"/>
              <w:rPr>
                <w:rFonts w:ascii="Calibri" w:eastAsia="Calibri" w:hAnsi="Calibri" w:cs="Calibri"/>
                <w:color w:val="000000"/>
              </w:rPr>
            </w:pPr>
            <w:r>
              <w:rPr>
                <w:rFonts w:ascii="Calibri" w:eastAsia="Calibri" w:hAnsi="Calibri" w:cs="Calibri"/>
                <w:color w:val="000000"/>
              </w:rPr>
              <w:t xml:space="preserve">Developing and enriching children’s experiences </w:t>
            </w:r>
          </w:p>
          <w:p w:rsidR="00401934" w:rsidRDefault="00571798">
            <w:pPr>
              <w:numPr>
                <w:ilvl w:val="0"/>
                <w:numId w:val="5"/>
              </w:numPr>
              <w:pBdr>
                <w:top w:val="nil"/>
                <w:left w:val="nil"/>
                <w:bottom w:val="nil"/>
                <w:right w:val="nil"/>
                <w:between w:val="nil"/>
              </w:pBdr>
              <w:spacing w:before="60" w:after="0" w:line="240" w:lineRule="auto"/>
              <w:ind w:right="57"/>
              <w:rPr>
                <w:rFonts w:ascii="Calibri" w:eastAsia="Calibri" w:hAnsi="Calibri" w:cs="Calibri"/>
                <w:color w:val="000000"/>
              </w:rPr>
            </w:pPr>
            <w:r>
              <w:rPr>
                <w:rFonts w:ascii="Calibri" w:eastAsia="Calibri" w:hAnsi="Calibri" w:cs="Calibri"/>
                <w:color w:val="000000"/>
              </w:rPr>
              <w:t>subsidising an annual camping experience for Y2 pupils</w:t>
            </w:r>
          </w:p>
          <w:p w:rsidR="00401934" w:rsidRDefault="00571798">
            <w:pPr>
              <w:numPr>
                <w:ilvl w:val="0"/>
                <w:numId w:val="5"/>
              </w:numPr>
              <w:pBdr>
                <w:top w:val="nil"/>
                <w:left w:val="nil"/>
                <w:bottom w:val="nil"/>
                <w:right w:val="nil"/>
                <w:between w:val="nil"/>
              </w:pBdr>
              <w:spacing w:after="120" w:line="240" w:lineRule="auto"/>
              <w:ind w:right="57"/>
              <w:rPr>
                <w:rFonts w:ascii="Calibri" w:eastAsia="Calibri" w:hAnsi="Calibri" w:cs="Calibri"/>
                <w:color w:val="000000"/>
              </w:rPr>
            </w:pPr>
            <w:r>
              <w:rPr>
                <w:rFonts w:ascii="Calibri" w:eastAsia="Calibri" w:hAnsi="Calibri" w:cs="Calibri"/>
                <w:color w:val="000000"/>
              </w:rPr>
              <w:t xml:space="preserve">escorted weekend family visits- with subsidised travel where applicable </w:t>
            </w:r>
          </w:p>
        </w:tc>
        <w:tc>
          <w:tcPr>
            <w:tcW w:w="6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1934">
            <w:pPr>
              <w:pBdr>
                <w:top w:val="nil"/>
                <w:left w:val="nil"/>
                <w:bottom w:val="nil"/>
                <w:right w:val="nil"/>
                <w:between w:val="nil"/>
              </w:pBdr>
              <w:spacing w:before="60" w:after="60" w:line="240" w:lineRule="auto"/>
              <w:ind w:left="57" w:right="57"/>
              <w:rPr>
                <w:rFonts w:ascii="Calibri" w:eastAsia="Calibri" w:hAnsi="Calibri" w:cs="Calibri"/>
                <w:color w:val="000000"/>
              </w:rPr>
            </w:pP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401934">
            <w:pPr>
              <w:pBdr>
                <w:top w:val="nil"/>
                <w:left w:val="nil"/>
                <w:bottom w:val="nil"/>
                <w:right w:val="nil"/>
                <w:between w:val="nil"/>
              </w:pBdr>
              <w:spacing w:before="60" w:after="60" w:line="240" w:lineRule="auto"/>
              <w:ind w:left="57" w:right="57"/>
              <w:rPr>
                <w:rFonts w:ascii="Calibri" w:eastAsia="Calibri" w:hAnsi="Calibri" w:cs="Calibri"/>
                <w:color w:val="000000"/>
                <w:sz w:val="22"/>
                <w:szCs w:val="22"/>
              </w:rPr>
            </w:pPr>
          </w:p>
        </w:tc>
      </w:tr>
    </w:tbl>
    <w:p w:rsidR="00401934" w:rsidRDefault="00401934">
      <w:pPr>
        <w:rPr>
          <w:rFonts w:ascii="Calibri" w:eastAsia="Calibri" w:hAnsi="Calibri" w:cs="Calibri"/>
          <w:b/>
          <w:color w:val="76923C"/>
          <w:sz w:val="28"/>
          <w:szCs w:val="28"/>
        </w:rPr>
      </w:pPr>
    </w:p>
    <w:p w:rsidR="00401934" w:rsidRDefault="00571798">
      <w:pPr>
        <w:jc w:val="right"/>
        <w:rPr>
          <w:rFonts w:ascii="Calibri" w:eastAsia="Calibri" w:hAnsi="Calibri" w:cs="Calibri"/>
          <w:color w:val="FF0000"/>
        </w:rPr>
      </w:pPr>
      <w:r>
        <w:rPr>
          <w:rFonts w:ascii="Calibri" w:eastAsia="Calibri" w:hAnsi="Calibri" w:cs="Calibri"/>
          <w:b/>
          <w:color w:val="76923C"/>
          <w:sz w:val="28"/>
          <w:szCs w:val="28"/>
        </w:rPr>
        <w:t>Total budgeted cost:</w:t>
      </w:r>
      <w:r>
        <w:rPr>
          <w:rFonts w:ascii="Calibri" w:eastAsia="Calibri" w:hAnsi="Calibri" w:cs="Calibri"/>
          <w:b/>
          <w:color w:val="104F75"/>
          <w:sz w:val="28"/>
          <w:szCs w:val="28"/>
        </w:rPr>
        <w:t xml:space="preserve"> </w:t>
      </w:r>
      <w:r>
        <w:rPr>
          <w:rFonts w:ascii="Calibri" w:eastAsia="Calibri" w:hAnsi="Calibri" w:cs="Calibri"/>
          <w:b/>
          <w:color w:val="0070C0"/>
          <w:sz w:val="28"/>
          <w:szCs w:val="28"/>
        </w:rPr>
        <w:t>£96,950</w:t>
      </w:r>
    </w:p>
    <w:p w:rsidR="00401934" w:rsidRDefault="00571798">
      <w:pPr>
        <w:pStyle w:val="Heading1"/>
        <w:rPr>
          <w:rFonts w:ascii="Calibri" w:eastAsia="Calibri" w:hAnsi="Calibri" w:cs="Calibri"/>
        </w:rPr>
      </w:pPr>
      <w:r>
        <w:rPr>
          <w:rFonts w:ascii="Calibri" w:eastAsia="Calibri" w:hAnsi="Calibri" w:cs="Calibri"/>
        </w:rPr>
        <w:lastRenderedPageBreak/>
        <w:t>Part B: Review of outcomes in the previous academic year</w:t>
      </w:r>
    </w:p>
    <w:p w:rsidR="00401934" w:rsidRDefault="00571798">
      <w:pPr>
        <w:pStyle w:val="Heading2"/>
        <w:rPr>
          <w:rFonts w:ascii="Calibri" w:eastAsia="Calibri" w:hAnsi="Calibri" w:cs="Calibri"/>
        </w:rPr>
      </w:pPr>
      <w:r>
        <w:rPr>
          <w:rFonts w:ascii="Calibri" w:eastAsia="Calibri" w:hAnsi="Calibri" w:cs="Calibri"/>
        </w:rPr>
        <w:t>Pupil premium strategy outcomes</w:t>
      </w:r>
    </w:p>
    <w:p w:rsidR="00401934" w:rsidRDefault="00571798">
      <w:pPr>
        <w:rPr>
          <w:rFonts w:ascii="Calibri" w:eastAsia="Calibri" w:hAnsi="Calibri" w:cs="Calibri"/>
        </w:rPr>
      </w:pPr>
      <w:r>
        <w:rPr>
          <w:rFonts w:ascii="Calibri" w:eastAsia="Calibri" w:hAnsi="Calibri" w:cs="Calibri"/>
        </w:rPr>
        <w:t xml:space="preserve">This details the impact that our pupil premium activity had on pupils in the 2021 to 2022 academic year. </w:t>
      </w:r>
    </w:p>
    <w:tbl>
      <w:tblPr>
        <w:tblStyle w:val="a7"/>
        <w:tblW w:w="15417" w:type="dxa"/>
        <w:tblInd w:w="-108" w:type="dxa"/>
        <w:tblLayout w:type="fixed"/>
        <w:tblLook w:val="0400" w:firstRow="0" w:lastRow="0" w:firstColumn="0" w:lastColumn="0" w:noHBand="0" w:noVBand="1"/>
      </w:tblPr>
      <w:tblGrid>
        <w:gridCol w:w="15417"/>
      </w:tblGrid>
      <w:tr w:rsidR="00401934">
        <w:trPr>
          <w:trHeight w:val="1102"/>
        </w:trPr>
        <w:tc>
          <w:tcPr>
            <w:tcW w:w="15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120"/>
              <w:rPr>
                <w:rFonts w:ascii="Calibri" w:eastAsia="Calibri" w:hAnsi="Calibri" w:cs="Calibri"/>
                <w:color w:val="000000"/>
              </w:rPr>
            </w:pPr>
            <w:r>
              <w:rPr>
                <w:rFonts w:ascii="Calibri" w:eastAsia="Calibri" w:hAnsi="Calibri" w:cs="Calibri"/>
                <w:color w:val="000000"/>
              </w:rPr>
              <w:t xml:space="preserve">Our assessments at the end of </w:t>
            </w:r>
            <w:r>
              <w:rPr>
                <w:rFonts w:ascii="Calibri" w:eastAsia="Calibri" w:hAnsi="Calibri" w:cs="Calibri"/>
                <w:color w:val="000000"/>
              </w:rPr>
              <w:t>202</w:t>
            </w:r>
            <w:r w:rsidR="00081AC5">
              <w:rPr>
                <w:rFonts w:ascii="Calibri" w:eastAsia="Calibri" w:hAnsi="Calibri" w:cs="Calibri"/>
                <w:color w:val="000000"/>
              </w:rPr>
              <w:t>2</w:t>
            </w:r>
            <w:r>
              <w:rPr>
                <w:rFonts w:ascii="Calibri" w:eastAsia="Calibri" w:hAnsi="Calibri" w:cs="Calibri"/>
                <w:color w:val="000000"/>
              </w:rPr>
              <w:t xml:space="preserve"> suggested that the performance of disadvantaged pupils was lower than in previous years in line with other groups due to the impact of </w:t>
            </w:r>
            <w:proofErr w:type="spellStart"/>
            <w:r>
              <w:rPr>
                <w:rFonts w:ascii="Calibri" w:eastAsia="Calibri" w:hAnsi="Calibri" w:cs="Calibri"/>
                <w:color w:val="000000"/>
              </w:rPr>
              <w:t>Covid</w:t>
            </w:r>
            <w:proofErr w:type="spellEnd"/>
            <w:r>
              <w:rPr>
                <w:rFonts w:ascii="Calibri" w:eastAsia="Calibri" w:hAnsi="Calibri" w:cs="Calibri"/>
                <w:color w:val="000000"/>
              </w:rPr>
              <w:t xml:space="preserve"> and school closures. Our disadvantaged pupils have clearly experienced a more s</w:t>
            </w:r>
            <w:r>
              <w:rPr>
                <w:rFonts w:ascii="Calibri" w:eastAsia="Calibri" w:hAnsi="Calibri" w:cs="Calibri"/>
                <w:color w:val="000000"/>
              </w:rPr>
              <w:t xml:space="preserve">evere impact of lost learning than other groups of pupils. </w:t>
            </w:r>
            <w:r w:rsidR="00081AC5">
              <w:rPr>
                <w:rFonts w:ascii="Calibri" w:eastAsia="Calibri" w:hAnsi="Calibri" w:cs="Calibri"/>
                <w:color w:val="000000"/>
              </w:rPr>
              <w:t>This impact persists for this group</w:t>
            </w:r>
            <w:r>
              <w:rPr>
                <w:rFonts w:ascii="Calibri" w:eastAsia="Calibri" w:hAnsi="Calibri" w:cs="Calibri"/>
                <w:color w:val="000000"/>
              </w:rPr>
              <w:t xml:space="preserve"> in 2023</w:t>
            </w:r>
            <w:r w:rsidR="00081AC5">
              <w:rPr>
                <w:rFonts w:ascii="Calibri" w:eastAsia="Calibri" w:hAnsi="Calibri" w:cs="Calibri"/>
                <w:color w:val="000000"/>
              </w:rPr>
              <w:t xml:space="preserve">, even where other groups appear to have made significant steps towards overcoming the learning deficit. </w:t>
            </w:r>
          </w:p>
          <w:p w:rsidR="00401934" w:rsidRDefault="00571798">
            <w:pPr>
              <w:spacing w:before="120"/>
              <w:rPr>
                <w:rFonts w:ascii="Calibri" w:eastAsia="Calibri" w:hAnsi="Calibri" w:cs="Calibri"/>
                <w:color w:val="000000"/>
              </w:rPr>
            </w:pPr>
            <w:r>
              <w:rPr>
                <w:rFonts w:ascii="Calibri" w:eastAsia="Calibri" w:hAnsi="Calibri" w:cs="Calibri"/>
                <w:color w:val="000000"/>
              </w:rPr>
              <w:t>Our assessment of the reasons for these outcomes points primarily to Covid-19 impact, which disrupted all our subject areas to varying degrees. As evidenced in schools across the country, school c</w:t>
            </w:r>
            <w:r>
              <w:rPr>
                <w:rFonts w:ascii="Calibri" w:eastAsia="Calibri" w:hAnsi="Calibri" w:cs="Calibri"/>
                <w:color w:val="000000"/>
              </w:rPr>
              <w:t xml:space="preserve">losure was most detrimental to our disadvantaged pupils, and </w:t>
            </w:r>
            <w:r w:rsidR="00081AC5">
              <w:rPr>
                <w:rFonts w:ascii="Calibri" w:eastAsia="Calibri" w:hAnsi="Calibri" w:cs="Calibri"/>
                <w:color w:val="000000"/>
              </w:rPr>
              <w:t>that recovery from the impacts remain stubbornly slow.</w:t>
            </w:r>
          </w:p>
          <w:p w:rsidR="00081AC5" w:rsidRDefault="00571798">
            <w:pPr>
              <w:spacing w:before="120"/>
              <w:rPr>
                <w:rFonts w:ascii="Calibri" w:eastAsia="Calibri" w:hAnsi="Calibri" w:cs="Calibri"/>
                <w:color w:val="000000"/>
              </w:rPr>
            </w:pPr>
            <w:r>
              <w:rPr>
                <w:rFonts w:ascii="Calibri" w:eastAsia="Calibri" w:hAnsi="Calibri" w:cs="Calibri"/>
                <w:color w:val="000000"/>
              </w:rPr>
              <w:t>Our assessments and observations indicated that pup</w:t>
            </w:r>
            <w:r>
              <w:rPr>
                <w:rFonts w:ascii="Calibri" w:eastAsia="Calibri" w:hAnsi="Calibri" w:cs="Calibri"/>
                <w:color w:val="000000"/>
              </w:rPr>
              <w:t xml:space="preserve">il behaviour, wellbeing and mental health </w:t>
            </w:r>
            <w:r w:rsidR="00081AC5">
              <w:rPr>
                <w:rFonts w:ascii="Calibri" w:eastAsia="Calibri" w:hAnsi="Calibri" w:cs="Calibri"/>
                <w:color w:val="000000"/>
              </w:rPr>
              <w:t xml:space="preserve">are less obviously impacted this year for all pupils. This means that going forward we can be more focused on the curriculum and teaching and learning support. </w:t>
            </w:r>
            <w:r>
              <w:rPr>
                <w:rFonts w:ascii="Calibri" w:eastAsia="Calibri" w:hAnsi="Calibri" w:cs="Calibri"/>
                <w:color w:val="000000"/>
              </w:rPr>
              <w:t xml:space="preserve"> </w:t>
            </w:r>
          </w:p>
          <w:p w:rsidR="00401934" w:rsidRDefault="00571798">
            <w:pPr>
              <w:spacing w:before="120"/>
              <w:rPr>
                <w:rFonts w:ascii="Calibri" w:eastAsia="Calibri" w:hAnsi="Calibri" w:cs="Calibri"/>
                <w:color w:val="000000"/>
              </w:rPr>
            </w:pPr>
            <w:r>
              <w:rPr>
                <w:rFonts w:ascii="Calibri" w:eastAsia="Calibri" w:hAnsi="Calibri" w:cs="Calibri"/>
                <w:color w:val="000000"/>
              </w:rPr>
              <w:t xml:space="preserve">The gap between disadvantaged pupils and their </w:t>
            </w:r>
            <w:r w:rsidR="00081AC5">
              <w:rPr>
                <w:rFonts w:ascii="Calibri" w:eastAsia="Calibri" w:hAnsi="Calibri" w:cs="Calibri"/>
                <w:color w:val="000000"/>
              </w:rPr>
              <w:t xml:space="preserve">will be closely evaluated in the Autumn term. </w:t>
            </w:r>
          </w:p>
          <w:p w:rsidR="00401934" w:rsidRDefault="00571798">
            <w:pPr>
              <w:spacing w:before="120"/>
              <w:rPr>
                <w:rFonts w:ascii="Calibri" w:eastAsia="Calibri" w:hAnsi="Calibri" w:cs="Calibri"/>
                <w:color w:val="000000"/>
              </w:rPr>
            </w:pPr>
            <w:r>
              <w:rPr>
                <w:rFonts w:ascii="Calibri" w:eastAsia="Calibri" w:hAnsi="Calibri" w:cs="Calibri"/>
                <w:color w:val="000000"/>
              </w:rPr>
              <w:t xml:space="preserve">These outcomes will inform our plans going forward.  </w:t>
            </w:r>
          </w:p>
        </w:tc>
      </w:tr>
    </w:tbl>
    <w:p w:rsidR="00401934" w:rsidRDefault="00571798">
      <w:pPr>
        <w:pStyle w:val="Heading1"/>
        <w:rPr>
          <w:rFonts w:ascii="Calibri" w:eastAsia="Calibri" w:hAnsi="Calibri" w:cs="Calibri"/>
        </w:rPr>
      </w:pPr>
      <w:r>
        <w:rPr>
          <w:rFonts w:ascii="Calibri" w:eastAsia="Calibri" w:hAnsi="Calibri" w:cs="Calibri"/>
        </w:rPr>
        <w:lastRenderedPageBreak/>
        <w:t xml:space="preserve">Further information </w:t>
      </w:r>
    </w:p>
    <w:tbl>
      <w:tblPr>
        <w:tblStyle w:val="a8"/>
        <w:tblW w:w="14610" w:type="dxa"/>
        <w:tblInd w:w="-108" w:type="dxa"/>
        <w:tblLayout w:type="fixed"/>
        <w:tblLook w:val="0400" w:firstRow="0" w:lastRow="0" w:firstColumn="0" w:lastColumn="0" w:noHBand="0" w:noVBand="1"/>
      </w:tblPr>
      <w:tblGrid>
        <w:gridCol w:w="14610"/>
      </w:tblGrid>
      <w:tr w:rsidR="00401934">
        <w:tc>
          <w:tcPr>
            <w:tcW w:w="1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934" w:rsidRDefault="00571798">
            <w:pPr>
              <w:spacing w:before="120" w:after="120"/>
              <w:rPr>
                <w:rFonts w:ascii="Calibri" w:eastAsia="Calibri" w:hAnsi="Calibri" w:cs="Calibri"/>
                <w:b/>
                <w:color w:val="000000"/>
              </w:rPr>
            </w:pPr>
            <w:r>
              <w:rPr>
                <w:rFonts w:ascii="Calibri" w:eastAsia="Calibri" w:hAnsi="Calibri" w:cs="Calibri"/>
                <w:b/>
                <w:color w:val="000000"/>
              </w:rPr>
              <w:t>Additional activity</w:t>
            </w:r>
          </w:p>
          <w:p w:rsidR="00401934" w:rsidRDefault="00571798">
            <w:pPr>
              <w:spacing w:before="120" w:after="0" w:line="240" w:lineRule="auto"/>
              <w:rPr>
                <w:rFonts w:ascii="Calibri" w:eastAsia="Calibri" w:hAnsi="Calibri" w:cs="Calibri"/>
                <w:color w:val="000000"/>
              </w:rPr>
            </w:pPr>
            <w:r>
              <w:rPr>
                <w:rFonts w:ascii="Calibri" w:eastAsia="Calibri" w:hAnsi="Calibri" w:cs="Calibri"/>
                <w:color w:val="000000"/>
              </w:rPr>
              <w:t>Our pupil premium strategy will be supplemented by additional activity that is not being funded by pupil premium or re</w:t>
            </w:r>
            <w:r>
              <w:rPr>
                <w:rFonts w:ascii="Calibri" w:eastAsia="Calibri" w:hAnsi="Calibri" w:cs="Calibri"/>
                <w:color w:val="000000"/>
              </w:rPr>
              <w:t xml:space="preserve">covery premium. That will include: </w:t>
            </w:r>
          </w:p>
          <w:p w:rsidR="00401934" w:rsidRDefault="00571798">
            <w:pPr>
              <w:numPr>
                <w:ilvl w:val="0"/>
                <w:numId w:val="2"/>
              </w:numPr>
              <w:pBdr>
                <w:top w:val="nil"/>
                <w:left w:val="nil"/>
                <w:bottom w:val="nil"/>
                <w:right w:val="nil"/>
                <w:between w:val="nil"/>
              </w:pBdr>
              <w:spacing w:before="120" w:after="60" w:line="240" w:lineRule="auto"/>
              <w:ind w:left="714" w:hanging="357"/>
              <w:rPr>
                <w:color w:val="000000"/>
              </w:rPr>
            </w:pPr>
            <w:r>
              <w:rPr>
                <w:rFonts w:ascii="Calibri" w:eastAsia="Calibri" w:hAnsi="Calibri" w:cs="Calibri"/>
                <w:color w:val="000000"/>
              </w:rPr>
              <w:t xml:space="preserve">embedding more effective practice around feedback. </w:t>
            </w:r>
            <w:hyperlink r:id="rId13">
              <w:r>
                <w:rPr>
                  <w:rFonts w:ascii="Calibri" w:eastAsia="Calibri" w:hAnsi="Calibri" w:cs="Calibri"/>
                  <w:color w:val="0070C0"/>
                  <w:u w:val="single"/>
                </w:rPr>
                <w:t>EEF evidence</w:t>
              </w:r>
            </w:hyperlink>
            <w:r>
              <w:rPr>
                <w:rFonts w:ascii="Calibri" w:eastAsia="Calibri" w:hAnsi="Calibri" w:cs="Calibri"/>
                <w:color w:val="000000"/>
              </w:rPr>
              <w:t xml:space="preserve"> demonstrates this has significant benefits for pupils, particularly disadvantaged pupils. </w:t>
            </w:r>
          </w:p>
          <w:p w:rsidR="00401934" w:rsidRDefault="00571798">
            <w:pPr>
              <w:numPr>
                <w:ilvl w:val="0"/>
                <w:numId w:val="2"/>
              </w:numPr>
              <w:pBdr>
                <w:top w:val="nil"/>
                <w:left w:val="nil"/>
                <w:bottom w:val="nil"/>
                <w:right w:val="nil"/>
                <w:between w:val="nil"/>
              </w:pBdr>
              <w:spacing w:before="60" w:after="0" w:line="240" w:lineRule="auto"/>
              <w:ind w:left="714" w:hanging="357"/>
              <w:rPr>
                <w:color w:val="000000"/>
              </w:rPr>
            </w:pPr>
            <w:r>
              <w:rPr>
                <w:rFonts w:ascii="Calibri" w:eastAsia="Calibri" w:hAnsi="Calibri" w:cs="Calibri"/>
                <w:color w:val="000000"/>
              </w:rPr>
              <w:t xml:space="preserve">utilising a </w:t>
            </w:r>
            <w:hyperlink r:id="rId14">
              <w:r>
                <w:rPr>
                  <w:rFonts w:ascii="Calibri" w:eastAsia="Calibri" w:hAnsi="Calibri" w:cs="Calibri"/>
                  <w:color w:val="0070C0"/>
                  <w:u w:val="single"/>
                </w:rPr>
                <w:t>DfE grant to train a senior mental health lead</w:t>
              </w:r>
            </w:hyperlink>
            <w:r>
              <w:rPr>
                <w:rFonts w:ascii="Calibri" w:eastAsia="Calibri" w:hAnsi="Calibri" w:cs="Calibri"/>
                <w:color w:val="000000"/>
              </w:rPr>
              <w:t>. The training we have selected will focus on the training needs identified through the online tool: to develop our understanding of our pupils’ needs, give pupils a voice in how we address wellbeing, and support more effective collaboration with parents.</w:t>
            </w:r>
          </w:p>
          <w:p w:rsidR="00401934" w:rsidRDefault="00571798">
            <w:pPr>
              <w:spacing w:before="240" w:after="120" w:line="240" w:lineRule="auto"/>
              <w:rPr>
                <w:rFonts w:ascii="Calibri" w:eastAsia="Calibri" w:hAnsi="Calibri" w:cs="Calibri"/>
                <w:b/>
                <w:color w:val="000000"/>
              </w:rPr>
            </w:pPr>
            <w:r>
              <w:rPr>
                <w:rFonts w:ascii="Calibri" w:eastAsia="Calibri" w:hAnsi="Calibri" w:cs="Calibri"/>
                <w:b/>
                <w:color w:val="000000"/>
              </w:rPr>
              <w:t>Planning, implementation, and evaluation</w:t>
            </w:r>
          </w:p>
          <w:p w:rsidR="00401934" w:rsidRDefault="00571798">
            <w:pPr>
              <w:spacing w:before="120" w:line="240" w:lineRule="auto"/>
              <w:rPr>
                <w:rFonts w:ascii="Calibri" w:eastAsia="Calibri" w:hAnsi="Calibri" w:cs="Calibri"/>
                <w:color w:val="000000"/>
              </w:rPr>
            </w:pPr>
            <w:r>
              <w:rPr>
                <w:rFonts w:ascii="Calibri" w:eastAsia="Calibri" w:hAnsi="Calibri" w:cs="Calibri"/>
                <w:color w:val="000000"/>
              </w:rPr>
              <w:t>In planning our new pupil premium strategy, we evaluated why activity undertaken in previous years had not had the degree of impact that we had expected. We triangulated evidence from multiple sources of data includ</w:t>
            </w:r>
            <w:r>
              <w:rPr>
                <w:rFonts w:ascii="Calibri" w:eastAsia="Calibri" w:hAnsi="Calibri" w:cs="Calibri"/>
                <w:color w:val="000000"/>
              </w:rPr>
              <w:t xml:space="preserve">ing assessments, engagement in class book scrutiny, conversations with parents, students and teachers in order to identify the challenges faced by disadvantaged pupils. </w:t>
            </w:r>
          </w:p>
          <w:p w:rsidR="00401934" w:rsidRDefault="00571798">
            <w:pPr>
              <w:spacing w:before="120" w:line="240" w:lineRule="auto"/>
              <w:rPr>
                <w:rFonts w:ascii="Calibri" w:eastAsia="Calibri" w:hAnsi="Calibri" w:cs="Calibri"/>
                <w:color w:val="000000"/>
              </w:rPr>
            </w:pPr>
            <w:r>
              <w:rPr>
                <w:rFonts w:ascii="Calibri" w:eastAsia="Calibri" w:hAnsi="Calibri" w:cs="Calibri"/>
                <w:color w:val="000000"/>
              </w:rPr>
              <w:t>The Headteacher engaged with research around the impact of deprivation in childhood, l</w:t>
            </w:r>
            <w:r>
              <w:rPr>
                <w:rFonts w:ascii="Calibri" w:eastAsia="Calibri" w:hAnsi="Calibri" w:cs="Calibri"/>
                <w:color w:val="000000"/>
              </w:rPr>
              <w:t xml:space="preserve">ooking particularly at early language development which ratified our emphasis on strategies to enhance </w:t>
            </w:r>
            <w:proofErr w:type="gramStart"/>
            <w:r>
              <w:rPr>
                <w:rFonts w:ascii="Calibri" w:eastAsia="Calibri" w:hAnsi="Calibri" w:cs="Calibri"/>
                <w:color w:val="000000"/>
              </w:rPr>
              <w:t>speech ,</w:t>
            </w:r>
            <w:proofErr w:type="gramEnd"/>
            <w:r>
              <w:rPr>
                <w:rFonts w:ascii="Calibri" w:eastAsia="Calibri" w:hAnsi="Calibri" w:cs="Calibri"/>
                <w:color w:val="000000"/>
              </w:rPr>
              <w:t xml:space="preserve"> language and vocabulary.  We know that many of our disadvantaged pupils face the additional challenge of special educational needs and or learni</w:t>
            </w:r>
            <w:r>
              <w:rPr>
                <w:rFonts w:ascii="Calibri" w:eastAsia="Calibri" w:hAnsi="Calibri" w:cs="Calibri"/>
                <w:color w:val="000000"/>
              </w:rPr>
              <w:t xml:space="preserve">ng English as an additional language. Our speech and </w:t>
            </w:r>
            <w:proofErr w:type="gramStart"/>
            <w:r>
              <w:rPr>
                <w:rFonts w:ascii="Calibri" w:eastAsia="Calibri" w:hAnsi="Calibri" w:cs="Calibri"/>
                <w:color w:val="000000"/>
              </w:rPr>
              <w:t>language based</w:t>
            </w:r>
            <w:proofErr w:type="gramEnd"/>
            <w:r>
              <w:rPr>
                <w:rFonts w:ascii="Calibri" w:eastAsia="Calibri" w:hAnsi="Calibri" w:cs="Calibri"/>
                <w:color w:val="000000"/>
              </w:rPr>
              <w:t xml:space="preserve"> interventions are therefore the most appropriate to meet these needs and impact positively on educational progress and attainment. </w:t>
            </w:r>
          </w:p>
          <w:p w:rsidR="00401934" w:rsidRDefault="00571798">
            <w:pPr>
              <w:spacing w:before="120" w:line="240" w:lineRule="auto"/>
              <w:rPr>
                <w:rFonts w:ascii="Calibri" w:eastAsia="Calibri" w:hAnsi="Calibri" w:cs="Calibri"/>
                <w:color w:val="000000"/>
              </w:rPr>
            </w:pPr>
            <w:r>
              <w:rPr>
                <w:rFonts w:ascii="Calibri" w:eastAsia="Calibri" w:hAnsi="Calibri" w:cs="Calibri"/>
                <w:color w:val="000000"/>
              </w:rPr>
              <w:t>We looked at a number of reports, studies and research p</w:t>
            </w:r>
            <w:r>
              <w:rPr>
                <w:rFonts w:ascii="Calibri" w:eastAsia="Calibri" w:hAnsi="Calibri" w:cs="Calibri"/>
                <w:color w:val="000000"/>
              </w:rPr>
              <w:t>apers about effective use of pupil premium, the impact of disadvantage on education outcomes and how to address challenges to learning presented by socio-economic disadvantage. We also looked at studies about the impact of the pandemic on disadvantaged pup</w:t>
            </w:r>
            <w:r>
              <w:rPr>
                <w:rFonts w:ascii="Calibri" w:eastAsia="Calibri" w:hAnsi="Calibri" w:cs="Calibri"/>
                <w:color w:val="000000"/>
              </w:rPr>
              <w:t xml:space="preserve">ils. </w:t>
            </w:r>
          </w:p>
          <w:p w:rsidR="00401934" w:rsidRDefault="00571798">
            <w:pPr>
              <w:spacing w:before="120" w:after="120" w:line="240" w:lineRule="auto"/>
              <w:rPr>
                <w:rFonts w:ascii="Calibri" w:eastAsia="Calibri" w:hAnsi="Calibri" w:cs="Calibri"/>
                <w:color w:val="000000"/>
              </w:rPr>
            </w:pPr>
            <w:r>
              <w:rPr>
                <w:rFonts w:ascii="Calibri" w:eastAsia="Calibri" w:hAnsi="Calibri" w:cs="Calibri"/>
                <w:color w:val="000000"/>
              </w:rPr>
              <w:t xml:space="preserve">We used the </w:t>
            </w:r>
            <w:hyperlink r:id="rId15">
              <w:r>
                <w:rPr>
                  <w:rFonts w:ascii="Calibri" w:eastAsia="Calibri" w:hAnsi="Calibri" w:cs="Calibri"/>
                  <w:color w:val="0070C0"/>
                  <w:u w:val="single"/>
                </w:rPr>
                <w:t>EEF’s implementation guidance</w:t>
              </w:r>
            </w:hyperlink>
            <w:r>
              <w:rPr>
                <w:rFonts w:ascii="Calibri" w:eastAsia="Calibri" w:hAnsi="Calibri" w:cs="Calibri"/>
                <w:color w:val="000000"/>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rsidR="00401934" w:rsidRDefault="00571798">
            <w:pPr>
              <w:spacing w:before="120" w:after="120" w:line="240" w:lineRule="auto"/>
              <w:rPr>
                <w:rFonts w:ascii="Calibri" w:eastAsia="Calibri" w:hAnsi="Calibri" w:cs="Calibri"/>
                <w:sz w:val="28"/>
                <w:szCs w:val="28"/>
              </w:rPr>
            </w:pPr>
            <w:r>
              <w:rPr>
                <w:rFonts w:ascii="Calibri" w:eastAsia="Calibri" w:hAnsi="Calibri" w:cs="Calibri"/>
                <w:color w:val="000000"/>
              </w:rPr>
              <w:t>We have put a robust evaluation framework in place for the duration of our three-year approach and will adjust our plan over time to secure better outcomes for pupils.</w:t>
            </w:r>
          </w:p>
        </w:tc>
      </w:tr>
    </w:tbl>
    <w:p w:rsidR="00401934" w:rsidRDefault="00401934">
      <w:pPr>
        <w:spacing w:after="0" w:line="240" w:lineRule="auto"/>
        <w:rPr>
          <w:rFonts w:ascii="Calibri" w:eastAsia="Calibri" w:hAnsi="Calibri" w:cs="Calibri"/>
        </w:rPr>
      </w:pPr>
    </w:p>
    <w:sectPr w:rsidR="00401934">
      <w:headerReference w:type="default" r:id="rId16"/>
      <w:footerReference w:type="default" r:id="rId17"/>
      <w:pgSz w:w="16838" w:h="11906" w:orient="landscape"/>
      <w:pgMar w:top="851" w:right="851" w:bottom="851" w:left="851" w:header="62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1798">
      <w:pPr>
        <w:spacing w:after="0" w:line="240" w:lineRule="auto"/>
      </w:pPr>
      <w:r>
        <w:separator/>
      </w:r>
    </w:p>
  </w:endnote>
  <w:endnote w:type="continuationSeparator" w:id="0">
    <w:p w:rsidR="00000000" w:rsidRDefault="0057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34" w:rsidRDefault="00571798">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rsidR="004031A0">
      <w:fldChar w:fldCharType="separate"/>
    </w:r>
    <w:r w:rsidR="004031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1798">
      <w:pPr>
        <w:spacing w:after="0" w:line="240" w:lineRule="auto"/>
      </w:pPr>
      <w:r>
        <w:separator/>
      </w:r>
    </w:p>
  </w:footnote>
  <w:footnote w:type="continuationSeparator" w:id="0">
    <w:p w:rsidR="00000000" w:rsidRDefault="00571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934" w:rsidRDefault="00401934">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56CB4"/>
    <w:multiLevelType w:val="multilevel"/>
    <w:tmpl w:val="19C4E186"/>
    <w:lvl w:ilvl="0">
      <w:numFmt w:val="bullet"/>
      <w:lvlText w:val="-"/>
      <w:lvlJc w:val="left"/>
      <w:pPr>
        <w:ind w:left="389" w:hanging="360"/>
      </w:pPr>
      <w:rPr>
        <w:rFonts w:ascii="Calibri" w:eastAsia="Calibri" w:hAnsi="Calibri" w:cs="Calibri"/>
      </w:rPr>
    </w:lvl>
    <w:lvl w:ilvl="1">
      <w:start w:val="1"/>
      <w:numFmt w:val="bullet"/>
      <w:lvlText w:val="o"/>
      <w:lvlJc w:val="left"/>
      <w:pPr>
        <w:ind w:left="1109" w:hanging="360"/>
      </w:pPr>
      <w:rPr>
        <w:rFonts w:ascii="Courier New" w:eastAsia="Courier New" w:hAnsi="Courier New" w:cs="Courier New"/>
      </w:rPr>
    </w:lvl>
    <w:lvl w:ilvl="2">
      <w:start w:val="1"/>
      <w:numFmt w:val="bullet"/>
      <w:lvlText w:val="▪"/>
      <w:lvlJc w:val="left"/>
      <w:pPr>
        <w:ind w:left="1829" w:hanging="360"/>
      </w:pPr>
      <w:rPr>
        <w:rFonts w:ascii="Noto Sans Symbols" w:eastAsia="Noto Sans Symbols" w:hAnsi="Noto Sans Symbols" w:cs="Noto Sans Symbols"/>
      </w:rPr>
    </w:lvl>
    <w:lvl w:ilvl="3">
      <w:start w:val="1"/>
      <w:numFmt w:val="bullet"/>
      <w:lvlText w:val="●"/>
      <w:lvlJc w:val="left"/>
      <w:pPr>
        <w:ind w:left="2549" w:hanging="360"/>
      </w:pPr>
      <w:rPr>
        <w:rFonts w:ascii="Noto Sans Symbols" w:eastAsia="Noto Sans Symbols" w:hAnsi="Noto Sans Symbols" w:cs="Noto Sans Symbols"/>
      </w:rPr>
    </w:lvl>
    <w:lvl w:ilvl="4">
      <w:start w:val="1"/>
      <w:numFmt w:val="bullet"/>
      <w:lvlText w:val="o"/>
      <w:lvlJc w:val="left"/>
      <w:pPr>
        <w:ind w:left="3269" w:hanging="360"/>
      </w:pPr>
      <w:rPr>
        <w:rFonts w:ascii="Courier New" w:eastAsia="Courier New" w:hAnsi="Courier New" w:cs="Courier New"/>
      </w:rPr>
    </w:lvl>
    <w:lvl w:ilvl="5">
      <w:start w:val="1"/>
      <w:numFmt w:val="bullet"/>
      <w:lvlText w:val="▪"/>
      <w:lvlJc w:val="left"/>
      <w:pPr>
        <w:ind w:left="3989" w:hanging="360"/>
      </w:pPr>
      <w:rPr>
        <w:rFonts w:ascii="Noto Sans Symbols" w:eastAsia="Noto Sans Symbols" w:hAnsi="Noto Sans Symbols" w:cs="Noto Sans Symbols"/>
      </w:rPr>
    </w:lvl>
    <w:lvl w:ilvl="6">
      <w:start w:val="1"/>
      <w:numFmt w:val="bullet"/>
      <w:lvlText w:val="●"/>
      <w:lvlJc w:val="left"/>
      <w:pPr>
        <w:ind w:left="4709" w:hanging="360"/>
      </w:pPr>
      <w:rPr>
        <w:rFonts w:ascii="Noto Sans Symbols" w:eastAsia="Noto Sans Symbols" w:hAnsi="Noto Sans Symbols" w:cs="Noto Sans Symbols"/>
      </w:rPr>
    </w:lvl>
    <w:lvl w:ilvl="7">
      <w:start w:val="1"/>
      <w:numFmt w:val="bullet"/>
      <w:lvlText w:val="o"/>
      <w:lvlJc w:val="left"/>
      <w:pPr>
        <w:ind w:left="5429" w:hanging="360"/>
      </w:pPr>
      <w:rPr>
        <w:rFonts w:ascii="Courier New" w:eastAsia="Courier New" w:hAnsi="Courier New" w:cs="Courier New"/>
      </w:rPr>
    </w:lvl>
    <w:lvl w:ilvl="8">
      <w:start w:val="1"/>
      <w:numFmt w:val="bullet"/>
      <w:lvlText w:val="▪"/>
      <w:lvlJc w:val="left"/>
      <w:pPr>
        <w:ind w:left="6149" w:hanging="360"/>
      </w:pPr>
      <w:rPr>
        <w:rFonts w:ascii="Noto Sans Symbols" w:eastAsia="Noto Sans Symbols" w:hAnsi="Noto Sans Symbols" w:cs="Noto Sans Symbols"/>
      </w:rPr>
    </w:lvl>
  </w:abstractNum>
  <w:abstractNum w:abstractNumId="1" w15:restartNumberingAfterBreak="0">
    <w:nsid w:val="31FB29AA"/>
    <w:multiLevelType w:val="multilevel"/>
    <w:tmpl w:val="19F2A1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C16600"/>
    <w:multiLevelType w:val="multilevel"/>
    <w:tmpl w:val="C1464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DC0B52"/>
    <w:multiLevelType w:val="multilevel"/>
    <w:tmpl w:val="EBB0608C"/>
    <w:lvl w:ilvl="0">
      <w:start w:val="1"/>
      <w:numFmt w:val="bullet"/>
      <w:lvlText w:val="●"/>
      <w:lvlJc w:val="left"/>
      <w:pPr>
        <w:ind w:left="414" w:hanging="360"/>
      </w:pPr>
      <w:rPr>
        <w:rFonts w:ascii="Noto Sans Symbols" w:eastAsia="Noto Sans Symbols" w:hAnsi="Noto Sans Symbols" w:cs="Noto Sans Symbols"/>
      </w:rPr>
    </w:lvl>
    <w:lvl w:ilvl="1">
      <w:start w:val="1"/>
      <w:numFmt w:val="bullet"/>
      <w:lvlText w:val="o"/>
      <w:lvlJc w:val="left"/>
      <w:pPr>
        <w:ind w:left="1134" w:hanging="360"/>
      </w:pPr>
      <w:rPr>
        <w:rFonts w:ascii="Courier New" w:eastAsia="Courier New" w:hAnsi="Courier New" w:cs="Courier New"/>
      </w:rPr>
    </w:lvl>
    <w:lvl w:ilvl="2">
      <w:start w:val="1"/>
      <w:numFmt w:val="bullet"/>
      <w:lvlText w:val="▪"/>
      <w:lvlJc w:val="left"/>
      <w:pPr>
        <w:ind w:left="1854" w:hanging="360"/>
      </w:pPr>
      <w:rPr>
        <w:rFonts w:ascii="Noto Sans Symbols" w:eastAsia="Noto Sans Symbols" w:hAnsi="Noto Sans Symbols" w:cs="Noto Sans Symbols"/>
      </w:rPr>
    </w:lvl>
    <w:lvl w:ilvl="3">
      <w:start w:val="1"/>
      <w:numFmt w:val="bullet"/>
      <w:lvlText w:val="●"/>
      <w:lvlJc w:val="left"/>
      <w:pPr>
        <w:ind w:left="2574" w:hanging="360"/>
      </w:pPr>
      <w:rPr>
        <w:rFonts w:ascii="Noto Sans Symbols" w:eastAsia="Noto Sans Symbols" w:hAnsi="Noto Sans Symbols" w:cs="Noto Sans Symbols"/>
      </w:rPr>
    </w:lvl>
    <w:lvl w:ilvl="4">
      <w:start w:val="1"/>
      <w:numFmt w:val="bullet"/>
      <w:lvlText w:val="o"/>
      <w:lvlJc w:val="left"/>
      <w:pPr>
        <w:ind w:left="3294" w:hanging="360"/>
      </w:pPr>
      <w:rPr>
        <w:rFonts w:ascii="Courier New" w:eastAsia="Courier New" w:hAnsi="Courier New" w:cs="Courier New"/>
      </w:rPr>
    </w:lvl>
    <w:lvl w:ilvl="5">
      <w:start w:val="1"/>
      <w:numFmt w:val="bullet"/>
      <w:lvlText w:val="▪"/>
      <w:lvlJc w:val="left"/>
      <w:pPr>
        <w:ind w:left="4014" w:hanging="360"/>
      </w:pPr>
      <w:rPr>
        <w:rFonts w:ascii="Noto Sans Symbols" w:eastAsia="Noto Sans Symbols" w:hAnsi="Noto Sans Symbols" w:cs="Noto Sans Symbols"/>
      </w:rPr>
    </w:lvl>
    <w:lvl w:ilvl="6">
      <w:start w:val="1"/>
      <w:numFmt w:val="bullet"/>
      <w:lvlText w:val="●"/>
      <w:lvlJc w:val="left"/>
      <w:pPr>
        <w:ind w:left="4734" w:hanging="360"/>
      </w:pPr>
      <w:rPr>
        <w:rFonts w:ascii="Noto Sans Symbols" w:eastAsia="Noto Sans Symbols" w:hAnsi="Noto Sans Symbols" w:cs="Noto Sans Symbols"/>
      </w:rPr>
    </w:lvl>
    <w:lvl w:ilvl="7">
      <w:start w:val="1"/>
      <w:numFmt w:val="bullet"/>
      <w:lvlText w:val="o"/>
      <w:lvlJc w:val="left"/>
      <w:pPr>
        <w:ind w:left="5454" w:hanging="360"/>
      </w:pPr>
      <w:rPr>
        <w:rFonts w:ascii="Courier New" w:eastAsia="Courier New" w:hAnsi="Courier New" w:cs="Courier New"/>
      </w:rPr>
    </w:lvl>
    <w:lvl w:ilvl="8">
      <w:start w:val="1"/>
      <w:numFmt w:val="bullet"/>
      <w:lvlText w:val="▪"/>
      <w:lvlJc w:val="left"/>
      <w:pPr>
        <w:ind w:left="6174" w:hanging="360"/>
      </w:pPr>
      <w:rPr>
        <w:rFonts w:ascii="Noto Sans Symbols" w:eastAsia="Noto Sans Symbols" w:hAnsi="Noto Sans Symbols" w:cs="Noto Sans Symbols"/>
      </w:rPr>
    </w:lvl>
  </w:abstractNum>
  <w:abstractNum w:abstractNumId="4" w15:restartNumberingAfterBreak="0">
    <w:nsid w:val="7E6257FF"/>
    <w:multiLevelType w:val="multilevel"/>
    <w:tmpl w:val="36A24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34"/>
    <w:rsid w:val="00081AC5"/>
    <w:rsid w:val="00401934"/>
    <w:rsid w:val="004031A0"/>
    <w:rsid w:val="00571798"/>
    <w:rsid w:val="0061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ED40"/>
  <w15:docId w15:val="{0E7E7A0C-DB3B-4BDA-8E06-8B39B532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ageBreakBefore/>
      <w:spacing w:line="240" w:lineRule="auto"/>
      <w:outlineLvl w:val="0"/>
    </w:pPr>
    <w:rPr>
      <w:b/>
      <w:color w:val="104F75"/>
      <w:sz w:val="36"/>
      <w:szCs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Normal"/>
    <w:next w:val="Normal"/>
    <w:uiPriority w:val="9"/>
    <w:semiHidden/>
    <w:unhideWhenUsed/>
    <w:qFormat/>
    <w:pPr>
      <w:keepNext/>
      <w:spacing w:before="360" w:line="240" w:lineRule="auto"/>
      <w:outlineLvl w:val="2"/>
    </w:pPr>
    <w:rPr>
      <w:b/>
      <w:color w:val="104F75"/>
      <w:sz w:val="28"/>
      <w:szCs w:val="28"/>
    </w:rPr>
  </w:style>
  <w:style w:type="paragraph" w:styleId="Heading4">
    <w:name w:val="heading 4"/>
    <w:basedOn w:val="Normal"/>
    <w:next w:val="Normal"/>
    <w:uiPriority w:val="9"/>
    <w:semiHidden/>
    <w:unhideWhenUsed/>
    <w:qFormat/>
    <w:pPr>
      <w:keepNext/>
      <w:spacing w:before="240" w:line="240" w:lineRule="auto"/>
      <w:outlineLvl w:val="3"/>
    </w:pPr>
    <w:rPr>
      <w:b/>
      <w:color w:val="104F75"/>
    </w:rPr>
  </w:style>
  <w:style w:type="paragraph" w:styleId="Heading5">
    <w:name w:val="heading 5"/>
    <w:basedOn w:val="Normal"/>
    <w:next w:val="Normal"/>
    <w:uiPriority w:val="9"/>
    <w:semiHidden/>
    <w:unhideWhenUsed/>
    <w:qFormat/>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96"/>
    </w:rPr>
  </w:style>
  <w:style w:type="paragraph" w:styleId="Subtitle">
    <w:name w:val="Subtitle"/>
    <w:basedOn w:val="Normal"/>
    <w:next w:val="Normal"/>
    <w:uiPriority w:val="11"/>
    <w:qFormat/>
    <w:pPr>
      <w:widowControl w:val="0"/>
      <w:spacing w:after="60" w:line="240" w:lineRule="auto"/>
      <w:jc w:val="center"/>
    </w:pPr>
    <w:rPr>
      <w:i/>
      <w:color w:val="000000"/>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7806/Maths_guidance_KS_1_and_2.pdf" TargetMode="External"/><Relationship Id="rId13" Type="http://schemas.openxmlformats.org/officeDocument/2006/relationships/hyperlink" Target="https://educationendowmentfoundation.org.uk/education-evidence/teaching-learning-toolkit/feedba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teaching-learning-toolkit/oral-language-interventions/" TargetMode="External"/><Relationship Id="rId12" Type="http://schemas.openxmlformats.org/officeDocument/2006/relationships/hyperlink" Target="https://www.gov.uk/government/publications/school-attendance/framework-for-securing-full-attendance-actions-for-schools-and-local-authorit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behaviour-intervention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implementation" TargetMode="External"/><Relationship Id="rId10" Type="http://schemas.openxmlformats.org/officeDocument/2006/relationships/hyperlink" Target="https://educationendowmentfoundation.org.uk/education-evidence/teaching-learning-toolkit/oral-language-interven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endowmentfoundation.org.uk/public/files/Publications/SEL/EEF_Social_and_Emotional_Learning.pdf" TargetMode="External"/><Relationship Id="rId14" Type="http://schemas.openxmlformats.org/officeDocument/2006/relationships/hyperlink" Target="https://www.gov.uk/guidance/senior-mental-health-lea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sarah.soyler</cp:lastModifiedBy>
  <cp:revision>2</cp:revision>
  <dcterms:created xsi:type="dcterms:W3CDTF">2023-06-09T10:25:00Z</dcterms:created>
  <dcterms:modified xsi:type="dcterms:W3CDTF">2023-06-09T11:22:00Z</dcterms:modified>
</cp:coreProperties>
</file>